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C28" w:rsidRDefault="00296C28" w:rsidP="00296C28">
      <w:pPr>
        <w:pStyle w:val="1MiqatArabi"/>
        <w:rPr>
          <w:rtl/>
        </w:rPr>
      </w:pPr>
      <w:r>
        <w:rPr>
          <w:rFonts w:hint="cs"/>
          <w:rtl/>
        </w:rPr>
        <w:t>مطارحات في العقيدة (4)</w:t>
      </w:r>
    </w:p>
    <w:p w:rsidR="00296C28" w:rsidRDefault="00296C28" w:rsidP="00296C28">
      <w:pPr>
        <w:pStyle w:val="MiqatArabi"/>
        <w:rPr>
          <w:rtl/>
        </w:rPr>
      </w:pPr>
      <w:r>
        <w:rPr>
          <w:rFonts w:hint="cs"/>
          <w:rtl/>
        </w:rPr>
        <w:t>سماحة العلامة السید کمال الحیدري</w:t>
      </w:r>
    </w:p>
    <w:p w:rsidR="00296C28" w:rsidRDefault="00296C28" w:rsidP="00296C28">
      <w:pPr>
        <w:pStyle w:val="MiqatArabi"/>
        <w:rPr>
          <w:rtl/>
        </w:rPr>
      </w:pPr>
      <w:r>
        <w:rPr>
          <w:rFonts w:hint="cs"/>
          <w:rtl/>
        </w:rPr>
        <w:t>إعداد : حسن الحاج</w:t>
      </w:r>
    </w:p>
    <w:p w:rsidR="00296C28" w:rsidRDefault="00296C28" w:rsidP="00296C28">
      <w:pPr>
        <w:pStyle w:val="2MiqatArabi"/>
        <w:spacing w:before="0"/>
        <w:rPr>
          <w:rtl/>
        </w:rPr>
      </w:pPr>
      <w:r>
        <w:rPr>
          <w:rFonts w:hint="cs"/>
          <w:rtl/>
        </w:rPr>
        <w:t>مضمون حديث الغدير</w:t>
      </w:r>
    </w:p>
    <w:p w:rsidR="00296C28" w:rsidRDefault="00296C28" w:rsidP="00296C28">
      <w:pPr>
        <w:pStyle w:val="NormalMiqatArabi"/>
        <w:rPr>
          <w:rtl/>
        </w:rPr>
      </w:pPr>
      <w:r>
        <w:rPr>
          <w:rFonts w:hint="cs"/>
          <w:rtl/>
        </w:rPr>
        <w:t>كان كلامنا فيما سبق عمّا يتعلّق بسند حديث الغدير. ولم يقع كلامٌ يستحق أن يذكر بين علماء المسلمين في أنّ سند هذا الحديث متواتر قطعيّ، وأنه لا إشكال في صدوره من النبيِّ الأكرم</w:t>
      </w:r>
      <w:r>
        <w:rPr>
          <w:rStyle w:val="MiqatArabi1"/>
          <w:rFonts w:hint="cs"/>
          <w:rtl/>
        </w:rPr>
        <w:t>9</w:t>
      </w:r>
      <w:r>
        <w:rPr>
          <w:rFonts w:hint="cs"/>
          <w:rtl/>
        </w:rPr>
        <w:t>، وإنما وقفنا عند سند حديث الغدير؛ لأنّ الشيخ ابن تيمية عندما جاء إلى سند حديث الغدير قال عنه: إنّ هذا الحديث يشتمل على مقطعين:</w:t>
      </w:r>
    </w:p>
    <w:p w:rsidR="00296C28" w:rsidRDefault="00296C28" w:rsidP="00296C28">
      <w:pPr>
        <w:pStyle w:val="NormalMiqatArabi"/>
        <w:rPr>
          <w:rtl/>
        </w:rPr>
      </w:pPr>
      <w:r>
        <w:rPr>
          <w:rFonts w:hint="cs"/>
          <w:rtl/>
        </w:rPr>
        <w:t>المقطع الأول، قوله</w:t>
      </w:r>
      <w:r>
        <w:rPr>
          <w:rStyle w:val="MiqatArabi1"/>
          <w:rFonts w:hint="cs"/>
          <w:rtl/>
        </w:rPr>
        <w:t>9</w:t>
      </w:r>
      <w:r>
        <w:rPr>
          <w:rFonts w:hint="cs"/>
          <w:rtl/>
        </w:rPr>
        <w:t xml:space="preserve">: </w:t>
      </w:r>
      <w:r>
        <w:rPr>
          <w:rStyle w:val="MiqatArabi2"/>
          <w:rFonts w:hint="cs"/>
          <w:rtl/>
        </w:rPr>
        <w:t>«من كنت مولاه فعليٌّ مولاه»</w:t>
      </w:r>
      <w:r>
        <w:rPr>
          <w:rFonts w:hint="cs"/>
          <w:rtl/>
        </w:rPr>
        <w:t xml:space="preserve"> فهذا المقطع مشكوك ومطعون فيه وهو ضعيف، وهو آخر ما اختاره.</w:t>
      </w:r>
    </w:p>
    <w:p w:rsidR="00296C28" w:rsidRDefault="00296C28" w:rsidP="00296C28">
      <w:pPr>
        <w:pStyle w:val="NormalMiqatArabi"/>
        <w:rPr>
          <w:rtl/>
        </w:rPr>
      </w:pPr>
      <w:r>
        <w:rPr>
          <w:rFonts w:hint="cs"/>
          <w:rtl/>
        </w:rPr>
        <w:t>أما المقطع الثاني، قوله</w:t>
      </w:r>
      <w:r>
        <w:rPr>
          <w:rStyle w:val="MiqatArabi1"/>
          <w:rFonts w:hint="cs"/>
          <w:rtl/>
        </w:rPr>
        <w:t>9</w:t>
      </w:r>
      <w:r>
        <w:rPr>
          <w:rFonts w:hint="cs"/>
          <w:rtl/>
        </w:rPr>
        <w:t xml:space="preserve">: </w:t>
      </w:r>
      <w:r>
        <w:rPr>
          <w:rStyle w:val="MiqatArabi2"/>
          <w:rFonts w:hint="cs"/>
          <w:rtl/>
        </w:rPr>
        <w:t>«اللهم وال</w:t>
      </w:r>
      <w:r>
        <w:rPr>
          <w:rStyle w:val="MiqatArabi2"/>
          <w:rFonts w:ascii="Arial" w:hAnsi="Arial" w:cs="Arial"/>
        </w:rPr>
        <w:t>‌</w:t>
      </w:r>
      <w:r>
        <w:rPr>
          <w:rStyle w:val="MiqatArabi2"/>
          <w:rFonts w:hint="cs"/>
          <w:rtl/>
        </w:rPr>
        <w:t>ِ من والاه وعادِ من عاداه»</w:t>
      </w:r>
      <w:r>
        <w:rPr>
          <w:rFonts w:hint="cs"/>
          <w:rtl/>
        </w:rPr>
        <w:t xml:space="preserve"> فقال: إنه كذب على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w:t>
      </w:r>
    </w:p>
    <w:p w:rsidR="00296C28" w:rsidRDefault="00296C28" w:rsidP="00296C28">
      <w:pPr>
        <w:pStyle w:val="NormalMiqatArabi"/>
        <w:rPr>
          <w:rtl/>
        </w:rPr>
      </w:pPr>
      <w:r>
        <w:rPr>
          <w:rFonts w:hint="cs"/>
          <w:rtl/>
        </w:rPr>
        <w:t>وقد انتهينا إلى أنّ المقطع الأول متواتر، فهو قطعي الصدور عن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وأن المقطع الثاني قوي الإسناد، و صحيح السند.</w:t>
      </w:r>
    </w:p>
    <w:p w:rsidR="00296C28" w:rsidRDefault="00296C28" w:rsidP="00296C28">
      <w:pPr>
        <w:pStyle w:val="NormalMiqatArabi"/>
        <w:rPr>
          <w:rtl/>
        </w:rPr>
      </w:pPr>
      <w:r>
        <w:rPr>
          <w:rFonts w:hint="cs"/>
          <w:rtl/>
        </w:rPr>
        <w:t>وموضوعنا الآن هو فيما يتعلّق بفقه ومضمون ودلالة حديث الغدير:</w:t>
      </w:r>
    </w:p>
    <w:p w:rsidR="00296C28" w:rsidRDefault="00296C28" w:rsidP="00296C28">
      <w:pPr>
        <w:pStyle w:val="2MiqatArabi"/>
        <w:rPr>
          <w:rtl/>
        </w:rPr>
      </w:pPr>
      <w:r>
        <w:rPr>
          <w:rFonts w:hint="cs"/>
          <w:rtl/>
        </w:rPr>
        <w:t xml:space="preserve"> مفردتا المولى والأولى</w:t>
      </w:r>
    </w:p>
    <w:p w:rsidR="00296C28" w:rsidRDefault="00296C28" w:rsidP="00296C28">
      <w:pPr>
        <w:pStyle w:val="NormalMiqatArabi"/>
        <w:rPr>
          <w:rtl/>
        </w:rPr>
      </w:pPr>
      <w:r>
        <w:rPr>
          <w:rFonts w:hint="cs"/>
          <w:rtl/>
        </w:rPr>
        <w:t>وقبل الكلام عن المراد من كلمة المولى في: «فمن كنتُ مولاه فعليٌّ مولاه» لا بدَّ في البداية من بيان أمرين مهمّين:</w:t>
      </w:r>
    </w:p>
    <w:p w:rsidR="00296C28" w:rsidRDefault="00296C28" w:rsidP="00296C28">
      <w:pPr>
        <w:pStyle w:val="NormalMiqatArabi"/>
        <w:rPr>
          <w:rtl/>
        </w:rPr>
      </w:pPr>
      <w:r>
        <w:rPr>
          <w:rStyle w:val="MiqatArabi2"/>
          <w:rFonts w:hint="cs"/>
          <w:rtl/>
        </w:rPr>
        <w:t>الأول:</w:t>
      </w:r>
      <w:r>
        <w:rPr>
          <w:rFonts w:hint="cs"/>
          <w:rtl/>
        </w:rPr>
        <w:t xml:space="preserve"> ينبغي أن لا نذهب بعيداً يميناً ويساراً؛ لبيان ما هو المراد </w:t>
      </w:r>
      <w:r>
        <w:rPr>
          <w:rFonts w:hint="cs"/>
          <w:rtl/>
        </w:rPr>
        <w:lastRenderedPageBreak/>
        <w:t>من المولى، بعد أن فسّر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ذلك لفظاً أو اصطلاحاً، وبالتالي فلا معنى لأن نرجع إلى اللغة، وإن كان المولى لغوياً يحتمل عدّة معان</w:t>
      </w:r>
      <w:r>
        <w:rPr>
          <w:rFonts w:ascii="Arial" w:hAnsi="Arial" w:cs="Arial"/>
        </w:rPr>
        <w:t>‌</w:t>
      </w:r>
      <w:r>
        <w:rPr>
          <w:rFonts w:hint="cs"/>
          <w:rtl/>
        </w:rPr>
        <w:t>ٍ ولكن إذا اختار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واحداً من معانيها وفسرها به، لابد أن نكتفي بتفسيره، ولا نحملها على أي معنى لغويّ مخالف لما جاء عنه</w:t>
      </w:r>
      <w:r>
        <w:rPr>
          <w:rStyle w:val="MiqatArabi1"/>
          <w:rFonts w:hint="cs"/>
          <w:rtl/>
        </w:rPr>
        <w:t>9</w:t>
      </w:r>
      <w:r>
        <w:rPr>
          <w:rFonts w:hint="cs"/>
          <w:rtl/>
        </w:rPr>
        <w:t>.. ولا أن نعود إلى كلمات الآخرين وغير ذلك. فكما أنه</w:t>
      </w:r>
      <w:r>
        <w:rPr>
          <w:rStyle w:val="MiqatArabi1"/>
          <w:rFonts w:hint="cs"/>
          <w:rtl/>
        </w:rPr>
        <w:t>9</w:t>
      </w:r>
      <w:r>
        <w:rPr>
          <w:rFonts w:hint="cs"/>
          <w:rtl/>
        </w:rPr>
        <w:t xml:space="preserve"> في قوله تعالى: </w:t>
      </w:r>
      <w:r>
        <w:rPr>
          <w:rStyle w:val="MiqatArabi3"/>
          <w:rFonts w:hint="cs"/>
          <w:rtl/>
        </w:rPr>
        <w:t>(</w:t>
      </w:r>
      <w:r>
        <w:rPr>
          <w:rStyle w:val="MiqatArabi5"/>
          <w:rFonts w:hint="cs"/>
          <w:rtl/>
        </w:rPr>
        <w:t>إِنَّمَا يُرِيدُ ٱللهُ لِيُذْهِبَ عَنكُـمُ ٱلرِّجْسَ أَهْلَ ٱلْبَيْتِ وَيُطَهِّرَكُمْ تَطْهِيـراً</w:t>
      </w:r>
      <w:r>
        <w:rPr>
          <w:rStyle w:val="MiqatArabi3"/>
          <w:rFonts w:hint="cs"/>
          <w:rtl/>
        </w:rPr>
        <w:t>)</w:t>
      </w:r>
      <w:r>
        <w:rPr>
          <w:rFonts w:hint="cs"/>
          <w:rtl/>
        </w:rPr>
        <w:t>.</w:t>
      </w:r>
      <w:r>
        <w:rPr>
          <w:rStyle w:val="MiqatArabi6"/>
          <w:vertAlign w:val="superscript"/>
          <w:rtl/>
        </w:rPr>
        <w:footnoteReference w:id="2"/>
      </w:r>
    </w:p>
    <w:p w:rsidR="00296C28" w:rsidRDefault="00296C28" w:rsidP="00296C28">
      <w:pPr>
        <w:pStyle w:val="NormalMiqatArabi"/>
        <w:rPr>
          <w:rtl/>
        </w:rPr>
      </w:pPr>
      <w:r>
        <w:rPr>
          <w:rFonts w:hint="cs"/>
          <w:rtl/>
        </w:rPr>
        <w:t>عيّن أنّ مصداق أهل البيت</w:t>
      </w:r>
      <w:r>
        <w:rPr>
          <w:rStyle w:val="MiqatArabi1"/>
          <w:rFonts w:hint="cs"/>
          <w:rtl/>
        </w:rPr>
        <w:t>:</w:t>
      </w:r>
      <w:r>
        <w:rPr>
          <w:rFonts w:hint="cs"/>
          <w:rtl/>
        </w:rPr>
        <w:t xml:space="preserve"> هم الخمسة: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والزهراء وعليٌّ والحسن والحسين</w:t>
      </w:r>
      <w:r>
        <w:rPr>
          <w:rStyle w:val="MiqatArabi1"/>
          <w:rFonts w:hint="cs"/>
          <w:rtl/>
        </w:rPr>
        <w:t>:</w:t>
      </w:r>
      <w:r>
        <w:rPr>
          <w:rFonts w:hint="cs"/>
          <w:rtl/>
        </w:rPr>
        <w:t>)، وطبّقه عليهم، فلا معنى لأن نذهب إلى كلمات اللغويين أو آيات قرآنية أخرى استعملت أهل البيت في الأزواج أو لم تستعمله، فبعد قوله</w:t>
      </w:r>
      <w:r>
        <w:rPr>
          <w:rStyle w:val="MiqatArabi1"/>
          <w:rFonts w:hint="cs"/>
          <w:rtl/>
        </w:rPr>
        <w:t>9</w:t>
      </w:r>
      <w:r>
        <w:rPr>
          <w:rFonts w:hint="cs"/>
          <w:rtl/>
        </w:rPr>
        <w:t xml:space="preserve"> وتفسيره، ليس لنا إلا أن نلتزم به.</w:t>
      </w:r>
    </w:p>
    <w:p w:rsidR="00296C28" w:rsidRDefault="00296C28" w:rsidP="00296C28">
      <w:pPr>
        <w:pStyle w:val="NormalMiqatArabi"/>
        <w:rPr>
          <w:rtl/>
        </w:rPr>
      </w:pPr>
      <w:r>
        <w:rPr>
          <w:rStyle w:val="MiqatArabi2"/>
          <w:rFonts w:hint="cs"/>
          <w:rtl/>
        </w:rPr>
        <w:t>الثاني:</w:t>
      </w:r>
      <w:r>
        <w:rPr>
          <w:rFonts w:hint="cs"/>
          <w:rtl/>
        </w:rPr>
        <w:t xml:space="preserve"> أنَّ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له مقامات في القرآن الكريم، واختصَّ بها، منها:</w:t>
      </w:r>
    </w:p>
    <w:p w:rsidR="00296C28" w:rsidRDefault="00296C28" w:rsidP="00296C28">
      <w:pPr>
        <w:pStyle w:val="NormalMiqatArabi"/>
        <w:rPr>
          <w:rtl/>
        </w:rPr>
      </w:pPr>
      <w:r>
        <w:rPr>
          <w:rFonts w:hint="cs"/>
          <w:rtl/>
        </w:rPr>
        <w:t xml:space="preserve">* قوله تعالى: </w:t>
      </w:r>
      <w:r>
        <w:rPr>
          <w:rStyle w:val="MiqatArabi3"/>
          <w:rFonts w:hint="cs"/>
          <w:rtl/>
        </w:rPr>
        <w:t>(</w:t>
      </w:r>
      <w:r>
        <w:rPr>
          <w:rStyle w:val="MiqatArabi5"/>
          <w:rFonts w:hint="cs"/>
          <w:rtl/>
        </w:rPr>
        <w:t>مَّا كَانَ مُحَمَّدٌ أَبَآ أَحَدٍ مِّن رِّجَالِكُمْ وَلَـٰكِن رَّسُولَ ٱللهِ وَخَاتَمَ ٱلنَّبِيِّينَ وَكَانَ ٱللهُ بِكُلِّ شَيْءٍ عَلِيماً</w:t>
      </w:r>
      <w:r>
        <w:rPr>
          <w:rStyle w:val="MiqatArabi3"/>
          <w:rFonts w:hint="cs"/>
          <w:rtl/>
        </w:rPr>
        <w:t>)</w:t>
      </w:r>
      <w:r>
        <w:rPr>
          <w:rFonts w:hint="cs"/>
          <w:rtl/>
        </w:rPr>
        <w:t>.</w:t>
      </w:r>
      <w:r>
        <w:rPr>
          <w:rStyle w:val="MiqatArabi6"/>
          <w:vertAlign w:val="superscript"/>
          <w:rtl/>
        </w:rPr>
        <w:footnoteReference w:id="3"/>
      </w:r>
    </w:p>
    <w:p w:rsidR="00296C28" w:rsidRDefault="00296C28" w:rsidP="00296C28">
      <w:pPr>
        <w:pStyle w:val="NormalMiqatArabi"/>
        <w:rPr>
          <w:rtl/>
        </w:rPr>
      </w:pPr>
      <w:r>
        <w:rPr>
          <w:rFonts w:hint="cs"/>
          <w:rtl/>
        </w:rPr>
        <w:t>فهو</w:t>
      </w:r>
      <w:r>
        <w:rPr>
          <w:rStyle w:val="MiqatArabi1"/>
          <w:rFonts w:hint="cs"/>
          <w:rtl/>
        </w:rPr>
        <w:t>9</w:t>
      </w:r>
      <w:r>
        <w:rPr>
          <w:rFonts w:hint="cs"/>
          <w:rtl/>
        </w:rPr>
        <w:t xml:space="preserve"> قد حظي بمقام الخاتمية، وهذا يعدُّ فضيلة له صلوات الله عليه وآله اختص بها من بين سائر الأنبياء والمرسلين، لم يسبقه أحدٌ </w:t>
      </w:r>
      <w:r>
        <w:rPr>
          <w:rFonts w:hint="cs"/>
          <w:rtl/>
        </w:rPr>
        <w:lastRenderedPageBreak/>
        <w:t>إليها ولا يلحقه أحدٌ بها، فهو خاتم الأنبياء والمرسلين؛ فالأنبياء والرسل به ختموا، والنبوة به ختمت، والرسالة به ختمت، كما أنّ الشرائع التي سبقته ختمت بشريعته الباقية إلى يوم الدين...</w:t>
      </w:r>
    </w:p>
    <w:p w:rsidR="00296C28" w:rsidRDefault="00296C28" w:rsidP="00296C28">
      <w:pPr>
        <w:pStyle w:val="NormalMiqatArabi"/>
        <w:rPr>
          <w:rtl/>
        </w:rPr>
      </w:pPr>
      <w:r>
        <w:rPr>
          <w:rFonts w:hint="cs"/>
          <w:rtl/>
        </w:rPr>
        <w:t>* قوله تعالى في حقّه</w:t>
      </w:r>
      <w:r>
        <w:rPr>
          <w:rStyle w:val="MiqatArabi1"/>
          <w:rFonts w:hint="cs"/>
          <w:rtl/>
        </w:rPr>
        <w:t>9</w:t>
      </w:r>
      <w:r>
        <w:rPr>
          <w:rFonts w:hint="cs"/>
          <w:rtl/>
        </w:rPr>
        <w:t xml:space="preserve">: </w:t>
      </w:r>
      <w:r>
        <w:rPr>
          <w:rStyle w:val="MiqatArabi3"/>
          <w:rFonts w:hint="cs"/>
          <w:rtl/>
        </w:rPr>
        <w:t>(</w:t>
      </w:r>
      <w:r>
        <w:rPr>
          <w:rStyle w:val="MiqatArabi5"/>
          <w:rFonts w:hint="cs"/>
          <w:rtl/>
        </w:rPr>
        <w:t>ٱلنَّبِيُّ أَوْلَىٰ بِالْمُؤْمِنِينَ مِنْ أَنْفُسِهِمْ</w:t>
      </w:r>
      <w:r>
        <w:rPr>
          <w:rStyle w:val="MiqatArabi3"/>
          <w:rFonts w:hint="cs"/>
          <w:rtl/>
        </w:rPr>
        <w:t>)</w:t>
      </w:r>
      <w:r>
        <w:rPr>
          <w:rFonts w:hint="cs"/>
          <w:rtl/>
        </w:rPr>
        <w:t>.</w:t>
      </w:r>
      <w:r>
        <w:rPr>
          <w:rStyle w:val="MiqatArabi6"/>
          <w:vertAlign w:val="superscript"/>
          <w:rtl/>
        </w:rPr>
        <w:footnoteReference w:id="4"/>
      </w:r>
    </w:p>
    <w:p w:rsidR="00296C28" w:rsidRDefault="00296C28" w:rsidP="00296C28">
      <w:pPr>
        <w:pStyle w:val="NormalMiqatArabi"/>
        <w:rPr>
          <w:rtl/>
        </w:rPr>
      </w:pPr>
      <w:r>
        <w:rPr>
          <w:rFonts w:hint="cs"/>
          <w:rtl/>
        </w:rPr>
        <w:t>وهذا المقام الكبير، تفرّد به</w:t>
      </w:r>
      <w:r>
        <w:rPr>
          <w:rStyle w:val="MiqatArabi1"/>
          <w:rFonts w:hint="cs"/>
          <w:rtl/>
        </w:rPr>
        <w:t>9</w:t>
      </w:r>
      <w:r>
        <w:rPr>
          <w:rFonts w:hint="cs"/>
          <w:rtl/>
        </w:rPr>
        <w:t xml:space="preserve"> فلم يذكره التنزيل العزيز لأحد من الأنبياء والرسل سواء أكانوا من أولي العزم أم لم يكونوا منهم.. وهذه الأولوية التي أعطيت لرسول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إنما هي ناشئة وامتداد لأولوية الله سبحانه وتعالى. ومع أنها قد اختصّت به</w:t>
      </w:r>
      <w:r>
        <w:rPr>
          <w:rStyle w:val="MiqatArabi1"/>
          <w:rFonts w:hint="cs"/>
          <w:rtl/>
        </w:rPr>
        <w:t>9</w:t>
      </w:r>
      <w:r>
        <w:rPr>
          <w:rFonts w:hint="cs"/>
          <w:rtl/>
        </w:rPr>
        <w:t xml:space="preserve"> دون غيره من الأنبياء والرسل، له أن يجعلها لغيره، كما ثبت هذا بحديث الغدير أن جعلها</w:t>
      </w:r>
      <w:r>
        <w:rPr>
          <w:rStyle w:val="MiqatArabi1"/>
          <w:rFonts w:hint="cs"/>
          <w:rtl/>
        </w:rPr>
        <w:t>9</w:t>
      </w:r>
      <w:r>
        <w:rPr>
          <w:rFonts w:hint="cs"/>
          <w:rtl/>
        </w:rPr>
        <w:t xml:space="preserve"> لعليٍّ</w:t>
      </w:r>
      <w:r>
        <w:rPr>
          <w:rStyle w:val="MiqatArabi1"/>
          <w:rFonts w:hint="cs"/>
          <w:rtl/>
        </w:rPr>
        <w:t>7</w:t>
      </w:r>
      <w:r>
        <w:rPr>
          <w:rFonts w:hint="cs"/>
          <w:rtl/>
        </w:rPr>
        <w:t>.</w:t>
      </w:r>
    </w:p>
    <w:p w:rsidR="00296C28" w:rsidRDefault="00296C28" w:rsidP="00296C28">
      <w:pPr>
        <w:pStyle w:val="NormalMiqatArabi"/>
        <w:rPr>
          <w:rtl/>
        </w:rPr>
      </w:pPr>
      <w:r>
        <w:rPr>
          <w:rFonts w:hint="cs"/>
          <w:rtl/>
        </w:rPr>
        <w:t>فالمولوية الثابتة لعلي</w:t>
      </w:r>
      <w:r>
        <w:rPr>
          <w:rStyle w:val="MiqatArabi1"/>
          <w:rFonts w:hint="cs"/>
          <w:rtl/>
        </w:rPr>
        <w:t>7</w:t>
      </w:r>
      <w:r>
        <w:rPr>
          <w:rFonts w:hint="cs"/>
          <w:rtl/>
        </w:rPr>
        <w:t xml:space="preserve"> هي على حدّ المولوية الثابتة لرسول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والتي هي ناشئة من مولوية الله تعالى وامتداد لها، مع التفاضل. فأولويته تعالى ومولويته مطلقة، فيما مولويته</w:t>
      </w:r>
      <w:r>
        <w:rPr>
          <w:rStyle w:val="MiqatArabi1"/>
          <w:rFonts w:hint="cs"/>
          <w:rtl/>
        </w:rPr>
        <w:t>9</w:t>
      </w:r>
      <w:r>
        <w:rPr>
          <w:rFonts w:hint="cs"/>
          <w:rtl/>
        </w:rPr>
        <w:t xml:space="preserve"> مقيدة وتلك ذاتية، أي لم تعطَ له سبحانه من قبل غيره، ومولويته</w:t>
      </w:r>
      <w:r>
        <w:rPr>
          <w:rStyle w:val="MiqatArabi1"/>
          <w:rFonts w:hint="cs"/>
          <w:rtl/>
        </w:rPr>
        <w:t>9</w:t>
      </w:r>
      <w:r>
        <w:rPr>
          <w:rFonts w:hint="cs"/>
          <w:rtl/>
        </w:rPr>
        <w:t xml:space="preserve"> بإعطائه سبحانه وتعالى، وعشرات الفوارق الموجودة بين المولوية والولاية الثابتة لله سبحانه وتعالى، والتي لرسول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أو التي جعلت للإمام عليٍّ</w:t>
      </w:r>
      <w:r>
        <w:rPr>
          <w:rStyle w:val="MiqatArabi1"/>
          <w:rFonts w:hint="cs"/>
          <w:rtl/>
        </w:rPr>
        <w:t>7</w:t>
      </w:r>
      <w:r>
        <w:rPr>
          <w:rFonts w:hint="cs"/>
          <w:rtl/>
        </w:rPr>
        <w:t xml:space="preserve">، كالفرق بين الغني المطلق والفقير المطلق </w:t>
      </w:r>
      <w:r>
        <w:rPr>
          <w:rStyle w:val="MiqatArabi3"/>
          <w:rFonts w:hint="cs"/>
          <w:rtl/>
        </w:rPr>
        <w:t>(</w:t>
      </w:r>
      <w:r>
        <w:rPr>
          <w:rStyle w:val="MiqatArabi5"/>
          <w:rFonts w:hint="cs"/>
          <w:rtl/>
        </w:rPr>
        <w:t xml:space="preserve">يَأيُّهَا ٱلنَّاسُ أَنتُمُ ٱلْفُقَرَآءُ </w:t>
      </w:r>
      <w:r>
        <w:rPr>
          <w:rStyle w:val="MiqatArabi5"/>
          <w:rFonts w:hint="cs"/>
          <w:rtl/>
        </w:rPr>
        <w:lastRenderedPageBreak/>
        <w:t>إِلَى ٱللهِ وَٱلله</w:t>
      </w:r>
      <w:r>
        <w:rPr>
          <w:rStyle w:val="MiqatArabi5"/>
          <w:rFonts w:hint="cs"/>
          <w:position w:val="-2"/>
          <w:rtl/>
        </w:rPr>
        <w:t>ُ</w:t>
      </w:r>
      <w:r>
        <w:rPr>
          <w:rStyle w:val="MiqatArabi5"/>
          <w:rFonts w:hint="cs"/>
          <w:rtl/>
        </w:rPr>
        <w:t xml:space="preserve"> هُوَ ٱلْغَنِيُّ ٱلْحَمِيدُ</w:t>
      </w:r>
      <w:r>
        <w:rPr>
          <w:rStyle w:val="MiqatArabi3"/>
          <w:rFonts w:hint="cs"/>
          <w:rtl/>
        </w:rPr>
        <w:t>)</w:t>
      </w:r>
      <w:r>
        <w:rPr>
          <w:rFonts w:hint="cs"/>
          <w:rtl/>
        </w:rPr>
        <w:t>.</w:t>
      </w:r>
      <w:r>
        <w:rPr>
          <w:rStyle w:val="MiqatArabi6"/>
          <w:vertAlign w:val="superscript"/>
          <w:rtl/>
        </w:rPr>
        <w:footnoteReference w:id="5"/>
      </w:r>
    </w:p>
    <w:p w:rsidR="00296C28" w:rsidRDefault="00296C28" w:rsidP="00296C28">
      <w:pPr>
        <w:pStyle w:val="NormalMiqatArabi"/>
        <w:rPr>
          <w:rtl/>
        </w:rPr>
      </w:pPr>
      <w:r>
        <w:rPr>
          <w:rFonts w:hint="cs"/>
          <w:rtl/>
        </w:rPr>
        <w:t>فنحن عندما نثبت شيئاً لأحد من غير الله لايتبادر إلى الذهن أننا نريد أن نقول: هذه على حدِّ ما ثبت لله، محال هذا!.</w:t>
      </w:r>
    </w:p>
    <w:p w:rsidR="00296C28" w:rsidRDefault="00296C28" w:rsidP="00296C28">
      <w:pPr>
        <w:pStyle w:val="NormalMiqatArabi"/>
        <w:rPr>
          <w:rtl/>
        </w:rPr>
      </w:pPr>
      <w:r>
        <w:rPr>
          <w:rFonts w:hint="cs"/>
          <w:rtl/>
        </w:rPr>
        <w:t>ثم إنّ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بين هذه المولوية بنحوين، أي فسرها لنا:</w:t>
      </w:r>
    </w:p>
    <w:p w:rsidR="00296C28" w:rsidRDefault="00296C28" w:rsidP="00296C28">
      <w:pPr>
        <w:pStyle w:val="2MiqatArabi"/>
        <w:rPr>
          <w:rtl/>
        </w:rPr>
      </w:pPr>
      <w:r>
        <w:rPr>
          <w:rFonts w:hint="cs"/>
          <w:rtl/>
        </w:rPr>
        <w:t>التفسير الأول:</w:t>
      </w:r>
    </w:p>
    <w:p w:rsidR="00296C28" w:rsidRDefault="00296C28" w:rsidP="00296C28">
      <w:pPr>
        <w:pStyle w:val="NormalMiqatArabi"/>
        <w:rPr>
          <w:rtl/>
        </w:rPr>
      </w:pPr>
      <w:r>
        <w:rPr>
          <w:rFonts w:hint="cs"/>
          <w:rtl/>
        </w:rPr>
        <w:t>فسرها بمعنى الأولوية لأنه صدّر حديث الغدير: «ألست أولى بالمؤمنين من أنفسهم... فمن كنت مولاه فعلي مولاه» والمولى هنا بمعنى الأولى.</w:t>
      </w:r>
    </w:p>
    <w:p w:rsidR="00296C28" w:rsidRDefault="00296C28" w:rsidP="00296C28">
      <w:pPr>
        <w:pStyle w:val="2MiqatArabi"/>
        <w:rPr>
          <w:rtl/>
        </w:rPr>
      </w:pPr>
      <w:r>
        <w:rPr>
          <w:rFonts w:hint="cs"/>
          <w:rtl/>
        </w:rPr>
        <w:t>التفسير الثاني:</w:t>
      </w:r>
    </w:p>
    <w:p w:rsidR="00296C28" w:rsidRDefault="00296C28" w:rsidP="00296C28">
      <w:pPr>
        <w:pStyle w:val="NormalMiqatArabi"/>
        <w:rPr>
          <w:rtl/>
        </w:rPr>
      </w:pPr>
      <w:r>
        <w:rPr>
          <w:rFonts w:hint="cs"/>
          <w:rtl/>
        </w:rPr>
        <w:t>أنّ المراد من المولى هو الولي قال: «من كنت وليه فعلي وليه».</w:t>
      </w:r>
    </w:p>
    <w:p w:rsidR="00296C28" w:rsidRDefault="00296C28" w:rsidP="00296C28">
      <w:pPr>
        <w:pStyle w:val="NormalMiqatArabi"/>
        <w:rPr>
          <w:rtl/>
        </w:rPr>
      </w:pPr>
      <w:r>
        <w:rPr>
          <w:rFonts w:hint="cs"/>
          <w:rtl/>
        </w:rPr>
        <w:t>إذن المولى بتفسير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إما بمعنى الأولى وإما بمعنى الولي.</w:t>
      </w:r>
    </w:p>
    <w:p w:rsidR="00296C28" w:rsidRDefault="00296C28" w:rsidP="00296C28">
      <w:pPr>
        <w:pStyle w:val="2MiqatArabi"/>
        <w:rPr>
          <w:rtl/>
        </w:rPr>
      </w:pPr>
      <w:r>
        <w:rPr>
          <w:rFonts w:hint="cs"/>
          <w:rtl/>
        </w:rPr>
        <w:t>ولنقف هنا:</w:t>
      </w:r>
    </w:p>
    <w:p w:rsidR="00296C28" w:rsidRDefault="00296C28" w:rsidP="00296C28">
      <w:pPr>
        <w:pStyle w:val="NormalMiqatArabi"/>
        <w:rPr>
          <w:rtl/>
        </w:rPr>
      </w:pPr>
      <w:r>
        <w:rPr>
          <w:rFonts w:hint="cs"/>
          <w:rtl/>
        </w:rPr>
        <w:t>أولاً: عند المراد من الأولوية في الآية المذكورة، الذي اختصّ</w:t>
      </w:r>
      <w:r>
        <w:rPr>
          <w:rStyle w:val="MiqatArabi1"/>
          <w:rFonts w:hint="cs"/>
          <w:rtl/>
        </w:rPr>
        <w:t>9</w:t>
      </w:r>
      <w:r>
        <w:rPr>
          <w:rFonts w:hint="cs"/>
          <w:rtl/>
        </w:rPr>
        <w:t xml:space="preserve"> بها دون غيره من الأنبياء والرسل.</w:t>
      </w:r>
    </w:p>
    <w:p w:rsidR="00296C28" w:rsidRDefault="00296C28" w:rsidP="00296C28">
      <w:pPr>
        <w:pStyle w:val="NormalMiqatArabi"/>
        <w:rPr>
          <w:rtl/>
        </w:rPr>
      </w:pPr>
      <w:r>
        <w:rPr>
          <w:rFonts w:hint="cs"/>
          <w:rtl/>
        </w:rPr>
        <w:t>وثانياً: عند فاء التفريع في قوله: «فمن كنت مولاه فعلي مولاه» لنتعرف على أي شيءٍ فُرعت؟</w:t>
      </w:r>
    </w:p>
    <w:p w:rsidR="00296C28" w:rsidRDefault="00296C28" w:rsidP="00296C28">
      <w:pPr>
        <w:pStyle w:val="2MiqatArabi"/>
        <w:rPr>
          <w:rtl/>
        </w:rPr>
      </w:pPr>
      <w:r>
        <w:rPr>
          <w:rFonts w:hint="cs"/>
          <w:rtl/>
        </w:rPr>
        <w:lastRenderedPageBreak/>
        <w:t>فما هو المراد من الأولوية؟</w:t>
      </w:r>
    </w:p>
    <w:p w:rsidR="00296C28" w:rsidRDefault="00296C28" w:rsidP="00296C28">
      <w:pPr>
        <w:pStyle w:val="NormalMiqatArabi"/>
        <w:rPr>
          <w:rtl/>
        </w:rPr>
      </w:pPr>
      <w:r>
        <w:rPr>
          <w:rFonts w:hint="cs"/>
          <w:rtl/>
        </w:rPr>
        <w:t>ذكر علماء الأصول أنّ المتعلّق إذا حذف يدل على العموم على الإطلاق ونحو ذلك، فالقرآن الكريم لم يقل: إنّ النبيَّ أولى في القضية الكذائية بالنسبة إلى المؤمنين، وإنما قال: النبيُّ أولى مطلقاً وإلا لو كان المقصود أنه أولى في بعض الأمور دون بعض، كان عليه أن يبيّن، وحيث لم يبيّن، فإنه</w:t>
      </w:r>
      <w:r>
        <w:rPr>
          <w:rStyle w:val="MiqatArabi1"/>
          <w:rFonts w:hint="cs"/>
          <w:rtl/>
        </w:rPr>
        <w:t>9</w:t>
      </w:r>
      <w:r>
        <w:rPr>
          <w:rFonts w:hint="cs"/>
          <w:rtl/>
        </w:rPr>
        <w:t xml:space="preserve"> أولى بالمؤمنين في جميع شؤونهم دينيةً كانت أو دنيويةً، بدليل أن الآية المباركة لم تقيّد أولويته بمتعلّق، والمتعلّق لم تذكره الآية أي أنه محذوف، وبالتالي فأولويته</w:t>
      </w:r>
      <w:r>
        <w:rPr>
          <w:rStyle w:val="MiqatArabi1"/>
          <w:rFonts w:hint="cs"/>
          <w:rtl/>
        </w:rPr>
        <w:t>9</w:t>
      </w:r>
      <w:r>
        <w:rPr>
          <w:rFonts w:hint="cs"/>
          <w:rtl/>
        </w:rPr>
        <w:t xml:space="preserve"> عامة لا خاصة، ومطلقة غير مقيدة. وهذا ما أثبته جملة من الأعلام والمحقّقين، أشير إلى واحد منهم:</w:t>
      </w:r>
    </w:p>
    <w:p w:rsidR="00296C28" w:rsidRDefault="00296C28" w:rsidP="00296C28">
      <w:pPr>
        <w:pStyle w:val="NormalMiqatArabi"/>
        <w:rPr>
          <w:rtl/>
        </w:rPr>
      </w:pPr>
      <w:r>
        <w:rPr>
          <w:rFonts w:hint="cs"/>
          <w:rtl/>
        </w:rPr>
        <w:t>الطبري في تفسيره لهذه الآية: يقول تعالـى ذكره: النبـيّ مـحمد أولـى بـالـمؤمنـين، يقول: أحقّ بـالـمؤمنـين به من أنفسهم، أن يحكم فـيهم بـما يشاء من حكم، فـيجوز ذلك علـيهم.</w:t>
      </w:r>
      <w:r>
        <w:rPr>
          <w:rStyle w:val="MiqatArabi6"/>
          <w:vertAlign w:val="superscript"/>
          <w:rtl/>
        </w:rPr>
        <w:footnoteReference w:id="6"/>
      </w:r>
    </w:p>
    <w:p w:rsidR="00296C28" w:rsidRDefault="00296C28" w:rsidP="00296C28">
      <w:pPr>
        <w:pStyle w:val="NormalMiqatArabi"/>
        <w:rPr>
          <w:rtl/>
        </w:rPr>
      </w:pPr>
      <w:r>
        <w:rPr>
          <w:rFonts w:hint="cs"/>
          <w:rtl/>
        </w:rPr>
        <w:t>فكل حكم</w:t>
      </w:r>
      <w:r>
        <w:rPr>
          <w:rFonts w:ascii="Arial" w:hAnsi="Arial" w:cs="Arial"/>
        </w:rPr>
        <w:t>‌</w:t>
      </w:r>
      <w:r>
        <w:rPr>
          <w:rFonts w:hint="cs"/>
          <w:rtl/>
        </w:rPr>
        <w:t>ٍ صدر من النبي</w:t>
      </w:r>
      <w:r>
        <w:rPr>
          <w:rStyle w:val="MiqatArabi1"/>
          <w:rFonts w:hint="cs"/>
          <w:rtl/>
        </w:rPr>
        <w:t>9</w:t>
      </w:r>
      <w:r>
        <w:rPr>
          <w:rFonts w:hint="cs"/>
          <w:rtl/>
        </w:rPr>
        <w:t xml:space="preserve"> في مؤمن سواء كان عاماً أو خاصاً في أمور دينية أو سياسية أو اجتماعية أو فردية أو شخصية، يجب الالتزام به. كما إذا وقع تعارض بين حكم الشخص على نفسه، وحكم النبيِّ</w:t>
      </w:r>
      <w:r>
        <w:rPr>
          <w:rStyle w:val="MiqatArabi1"/>
          <w:rFonts w:hint="cs"/>
          <w:rtl/>
        </w:rPr>
        <w:t>9</w:t>
      </w:r>
      <w:r>
        <w:rPr>
          <w:rFonts w:hint="cs"/>
          <w:rtl/>
        </w:rPr>
        <w:t xml:space="preserve"> عليه، يقدم حكم النبيِّ</w:t>
      </w:r>
      <w:r>
        <w:rPr>
          <w:rStyle w:val="MiqatArabi1"/>
          <w:rFonts w:hint="cs"/>
          <w:rtl/>
        </w:rPr>
        <w:t>9</w:t>
      </w:r>
      <w:r>
        <w:rPr>
          <w:rFonts w:hint="cs"/>
          <w:rtl/>
        </w:rPr>
        <w:t>. وقد ورد في الحديث: «الناس مسلطون على أموالهم» إلا أنّ النبيَّ</w:t>
      </w:r>
      <w:r>
        <w:rPr>
          <w:rStyle w:val="MiqatArabi1"/>
          <w:rFonts w:hint="cs"/>
          <w:rtl/>
        </w:rPr>
        <w:t>9</w:t>
      </w:r>
      <w:r>
        <w:rPr>
          <w:rFonts w:hint="cs"/>
          <w:rtl/>
        </w:rPr>
        <w:t xml:space="preserve"> له أن يمنعهم من التصرف، وهكذا.</w:t>
      </w:r>
    </w:p>
    <w:p w:rsidR="00296C28" w:rsidRDefault="00296C28" w:rsidP="00296C28">
      <w:pPr>
        <w:pStyle w:val="NormalMiqatArabi"/>
        <w:rPr>
          <w:rtl/>
        </w:rPr>
      </w:pPr>
      <w:r>
        <w:rPr>
          <w:rFonts w:hint="cs"/>
          <w:rtl/>
        </w:rPr>
        <w:lastRenderedPageBreak/>
        <w:t>فهذا المقام الذي اختصَّ الله به نبيَّه</w:t>
      </w:r>
      <w:r>
        <w:rPr>
          <w:rStyle w:val="MiqatArabi1"/>
          <w:rFonts w:hint="cs"/>
          <w:rtl/>
        </w:rPr>
        <w:t>9</w:t>
      </w:r>
      <w:r>
        <w:rPr>
          <w:rFonts w:hint="cs"/>
          <w:rtl/>
        </w:rPr>
        <w:t xml:space="preserve"> وجاء في التنزيل العزيز، لم يعط لغيره</w:t>
      </w:r>
      <w:r>
        <w:rPr>
          <w:rStyle w:val="MiqatArabi1"/>
          <w:rFonts w:hint="cs"/>
          <w:rtl/>
        </w:rPr>
        <w:t>9</w:t>
      </w:r>
      <w:r>
        <w:rPr>
          <w:rFonts w:hint="cs"/>
          <w:rtl/>
        </w:rPr>
        <w:t>. وانطلاقاً من هذا المقام راح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يثبتُ لعليٍّ</w:t>
      </w:r>
      <w:r>
        <w:rPr>
          <w:rStyle w:val="MiqatArabi1"/>
          <w:rFonts w:hint="cs"/>
          <w:rtl/>
        </w:rPr>
        <w:t>7</w:t>
      </w:r>
      <w:r>
        <w:rPr>
          <w:rFonts w:hint="cs"/>
          <w:rtl/>
        </w:rPr>
        <w:t xml:space="preserve"> مقامات عديدة، كان منها:</w:t>
      </w:r>
    </w:p>
    <w:p w:rsidR="00296C28" w:rsidRDefault="00296C28" w:rsidP="00296C28">
      <w:pPr>
        <w:pStyle w:val="2MiqatArabi"/>
        <w:rPr>
          <w:rtl/>
        </w:rPr>
      </w:pPr>
      <w:r>
        <w:rPr>
          <w:rFonts w:hint="cs"/>
          <w:rtl/>
        </w:rPr>
        <w:t xml:space="preserve"> «من سبَّ عليّاً فقد سبّني...».</w:t>
      </w:r>
      <w:r>
        <w:rPr>
          <w:rStyle w:val="MiqatArabi6"/>
          <w:vertAlign w:val="superscript"/>
          <w:rtl/>
        </w:rPr>
        <w:footnoteReference w:id="7"/>
      </w:r>
    </w:p>
    <w:p w:rsidR="00296C28" w:rsidRDefault="00296C28" w:rsidP="00296C28">
      <w:pPr>
        <w:pStyle w:val="NormalMiqatArabi"/>
        <w:rPr>
          <w:rtl/>
        </w:rPr>
      </w:pPr>
      <w:r>
        <w:rPr>
          <w:rFonts w:hint="cs"/>
          <w:rtl/>
        </w:rPr>
        <w:t>* عن أبي الطفيل قال: سمعت أمَّ سلمة تقول: أشهد أني سمعت رسول</w:t>
      </w:r>
      <w:r>
        <w:rPr>
          <w:rFonts w:ascii="Cambria Math" w:hAnsi="Cambria Math" w:cs="Cambria Math" w:hint="cs"/>
          <w:rtl/>
        </w:rPr>
        <w:t> </w:t>
      </w:r>
      <w:r>
        <w:rPr>
          <w:rFonts w:ascii="Arial" w:hAnsi="Arial" w:cs="Arial" w:hint="cs"/>
          <w:rtl/>
        </w:rPr>
        <w:t>الله صلى الله عليه وسلم يقول: «من أحبَّ عليّاً فقد أحبني، ومن أحبني فقد أحب</w:t>
      </w:r>
      <w:r>
        <w:rPr>
          <w:rFonts w:ascii="Cambria Math" w:hAnsi="Cambria Math" w:cs="Cambria Math" w:hint="cs"/>
          <w:rtl/>
        </w:rPr>
        <w:t> </w:t>
      </w:r>
      <w:r>
        <w:rPr>
          <w:rFonts w:ascii="Arial" w:hAnsi="Arial" w:cs="Arial" w:hint="cs"/>
          <w:rtl/>
        </w:rPr>
        <w:t>الله، ومن أبغض عليّاً فقد أبغضني، ومن أبغضني فقد أبغض الله».</w:t>
      </w:r>
      <w:r>
        <w:rPr>
          <w:rStyle w:val="MiqatArabi6"/>
          <w:vertAlign w:val="superscript"/>
          <w:rtl/>
        </w:rPr>
        <w:footnoteReference w:id="8"/>
      </w:r>
      <w:r>
        <w:rPr>
          <w:rFonts w:hint="cs"/>
          <w:rtl/>
        </w:rPr>
        <w:t xml:space="preserve"> </w:t>
      </w:r>
    </w:p>
    <w:p w:rsidR="00296C28" w:rsidRDefault="00296C28" w:rsidP="00296C28">
      <w:pPr>
        <w:pStyle w:val="NormalMiqatArabi"/>
        <w:rPr>
          <w:rtl/>
        </w:rPr>
      </w:pPr>
      <w:r>
        <w:rPr>
          <w:rFonts w:hint="cs"/>
          <w:rtl/>
        </w:rPr>
        <w:t>وأيضاً قوله</w:t>
      </w:r>
      <w:r>
        <w:rPr>
          <w:rStyle w:val="MiqatArabi1"/>
          <w:rFonts w:hint="cs"/>
          <w:rtl/>
        </w:rPr>
        <w:t>9</w:t>
      </w:r>
      <w:r>
        <w:rPr>
          <w:rFonts w:hint="cs"/>
          <w:rtl/>
        </w:rPr>
        <w:t xml:space="preserve"> لعليٍّ</w:t>
      </w:r>
      <w:r>
        <w:rPr>
          <w:rStyle w:val="MiqatArabi1"/>
          <w:rFonts w:hint="cs"/>
          <w:rtl/>
        </w:rPr>
        <w:t>7</w:t>
      </w:r>
      <w:r>
        <w:rPr>
          <w:rFonts w:hint="cs"/>
          <w:rtl/>
        </w:rPr>
        <w:t>: «أنت مني بمنزلة هارون من موسى، إلا أنه لا نبي بعدي».</w:t>
      </w:r>
      <w:r>
        <w:rPr>
          <w:rStyle w:val="MiqatArabi6"/>
          <w:vertAlign w:val="superscript"/>
          <w:rtl/>
        </w:rPr>
        <w:footnoteReference w:id="9"/>
      </w:r>
    </w:p>
    <w:p w:rsidR="00296C28" w:rsidRDefault="00296C28" w:rsidP="00296C28">
      <w:pPr>
        <w:pStyle w:val="NormalMiqatArabi"/>
        <w:rPr>
          <w:rtl/>
        </w:rPr>
      </w:pPr>
      <w:r>
        <w:rPr>
          <w:rFonts w:hint="cs"/>
          <w:rtl/>
        </w:rPr>
        <w:t>وهكذا هو نفس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كما في آية المباهلة61 سورة آل عمران: </w:t>
      </w:r>
      <w:r>
        <w:rPr>
          <w:rStyle w:val="MiqatArabi3"/>
          <w:rFonts w:hint="cs"/>
          <w:rtl/>
        </w:rPr>
        <w:t>(</w:t>
      </w:r>
      <w:r>
        <w:rPr>
          <w:rStyle w:val="MiqatArabi5"/>
          <w:rFonts w:hint="cs"/>
          <w:rtl/>
        </w:rPr>
        <w:t>فَمَنْ حَآجَّكَ فِيهِ مِن بَعْدِ مَا جَآءَكَ مِنَ ٱلْعِلْمِ فَقُلْ تَعَالَوْاْ نَدْعُ أَبْنَآءَنَا وَأَبْنَآءَكُمْ وَنِسَآءَنَا وَنِسَآءَكُمْ وَأَنْفُسَنَا وأَنْفُسَكُمْ ثُمَّ نَبْتَهِلْ فَنَجْعَل لَّعْنَتَ ٱللهِ عَلَى ٱلْكَاذِبِينَ</w:t>
      </w:r>
      <w:r>
        <w:rPr>
          <w:rStyle w:val="MiqatArabi3"/>
          <w:rFonts w:hint="cs"/>
          <w:rtl/>
        </w:rPr>
        <w:t>)</w:t>
      </w:r>
      <w:r>
        <w:rPr>
          <w:rFonts w:hint="cs"/>
          <w:rtl/>
        </w:rPr>
        <w:t>.</w:t>
      </w:r>
    </w:p>
    <w:p w:rsidR="00296C28" w:rsidRDefault="00296C28" w:rsidP="00296C28">
      <w:pPr>
        <w:pStyle w:val="NormalMiqatArabi"/>
        <w:rPr>
          <w:rtl/>
        </w:rPr>
      </w:pPr>
      <w:r>
        <w:rPr>
          <w:rFonts w:hint="cs"/>
          <w:rtl/>
        </w:rPr>
        <w:t>وبما أنّ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ما دام حيّاً موجوداً في الحياة الدنيا، لا معنى لأن يكون أحدٌ أولى بالمؤمنين من أنفسهم منه</w:t>
      </w:r>
      <w:r>
        <w:rPr>
          <w:rStyle w:val="MiqatArabi1"/>
          <w:rFonts w:hint="cs"/>
          <w:rtl/>
        </w:rPr>
        <w:t>9</w:t>
      </w:r>
      <w:r>
        <w:rPr>
          <w:rFonts w:hint="cs"/>
          <w:rtl/>
        </w:rPr>
        <w:t xml:space="preserve"> وهنا يرد التالي:</w:t>
      </w:r>
    </w:p>
    <w:p w:rsidR="00296C28" w:rsidRDefault="00296C28" w:rsidP="00296C28">
      <w:pPr>
        <w:pStyle w:val="NormalMiqatArabi"/>
        <w:rPr>
          <w:rtl/>
        </w:rPr>
      </w:pPr>
      <w:r>
        <w:rPr>
          <w:rFonts w:hint="cs"/>
          <w:rtl/>
        </w:rPr>
        <w:lastRenderedPageBreak/>
        <w:t>هل أعطي مقام الأولوية القرآنية لأحدٍ بعد رسول</w:t>
      </w:r>
      <w:r>
        <w:rPr>
          <w:rFonts w:ascii="Cambria Math" w:hAnsi="Cambria Math" w:cs="Cambria Math" w:hint="cs"/>
          <w:rtl/>
        </w:rPr>
        <w:t> </w:t>
      </w:r>
      <w:r>
        <w:rPr>
          <w:rFonts w:ascii="Arial" w:hAnsi="Arial" w:cs="Arial" w:hint="cs"/>
          <w:rtl/>
        </w:rPr>
        <w:t>الله أم لم يُعطَ؟</w:t>
      </w:r>
    </w:p>
    <w:p w:rsidR="00296C28" w:rsidRDefault="00296C28" w:rsidP="00296C28">
      <w:pPr>
        <w:pStyle w:val="NormalMiqatArabi"/>
        <w:rPr>
          <w:rtl/>
        </w:rPr>
      </w:pPr>
      <w:r>
        <w:rPr>
          <w:rFonts w:hint="cs"/>
          <w:rtl/>
        </w:rPr>
        <w:t>وهل ثبت لعليٍّ</w:t>
      </w:r>
      <w:r>
        <w:rPr>
          <w:rStyle w:val="MiqatArabi1"/>
          <w:rFonts w:hint="cs"/>
          <w:rtl/>
        </w:rPr>
        <w:t>7</w:t>
      </w:r>
      <w:r>
        <w:rPr>
          <w:rFonts w:hint="cs"/>
          <w:rtl/>
        </w:rPr>
        <w:t xml:space="preserve"> أنه أولى بالمؤمنين من أنفسهم بعد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w:t>
      </w:r>
    </w:p>
    <w:p w:rsidR="00296C28" w:rsidRDefault="00296C28" w:rsidP="00296C28">
      <w:pPr>
        <w:pStyle w:val="2MiqatArabi"/>
        <w:rPr>
          <w:rtl/>
        </w:rPr>
      </w:pPr>
      <w:r>
        <w:rPr>
          <w:rFonts w:hint="cs"/>
          <w:rtl/>
        </w:rPr>
        <w:t>المورد الأول:</w:t>
      </w:r>
    </w:p>
    <w:p w:rsidR="00296C28" w:rsidRDefault="00296C28" w:rsidP="00296C28">
      <w:pPr>
        <w:pStyle w:val="NormalMiqatArabi"/>
        <w:rPr>
          <w:rtl/>
        </w:rPr>
      </w:pPr>
      <w:r>
        <w:rPr>
          <w:rFonts w:hint="cs"/>
          <w:rtl/>
        </w:rPr>
        <w:t>ذكر الإمام أحمد بن حنبل: «... فِطرٌ عن أبي الطفيل قال: جمع عليٌّ رضي</w:t>
      </w:r>
      <w:r>
        <w:rPr>
          <w:rFonts w:ascii="Cambria Math" w:hAnsi="Cambria Math" w:cs="Cambria Math" w:hint="cs"/>
          <w:rtl/>
        </w:rPr>
        <w:t> </w:t>
      </w:r>
      <w:r>
        <w:rPr>
          <w:rFonts w:ascii="Arial" w:hAnsi="Arial" w:cs="Arial" w:hint="cs"/>
          <w:rtl/>
        </w:rPr>
        <w:t>الله عنه الناسَ في الرحبة، ثمّ</w:t>
      </w:r>
      <w:r>
        <w:rPr>
          <w:rFonts w:hint="cs"/>
          <w:rtl/>
        </w:rPr>
        <w:t>َ قال لهم: أنشدُ اللهَ كلَّ امرىءٍ مسلم</w:t>
      </w:r>
      <w:r>
        <w:rPr>
          <w:rFonts w:ascii="Arial" w:hAnsi="Arial" w:cs="Arial"/>
        </w:rPr>
        <w:t>‌</w:t>
      </w:r>
      <w:r>
        <w:rPr>
          <w:rFonts w:hint="cs"/>
          <w:rtl/>
        </w:rPr>
        <w:t>ٍ سمع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يوم غدير خُم ما سمع، لما قام، فقام ثلاثون من الناس. وقال أبونعيم: فقام ناسٌ كثيرٌ، فشهدوا حين أخذه بيده، فقال للناس: «أتعلمون أني أولى بالمؤمنين من أنفسهم»؟ قالوا: نعم يا رسول</w:t>
      </w:r>
      <w:r>
        <w:rPr>
          <w:rFonts w:ascii="Cambria Math" w:hAnsi="Cambria Math" w:cs="Cambria Math" w:hint="cs"/>
          <w:rtl/>
        </w:rPr>
        <w:t> </w:t>
      </w:r>
      <w:r>
        <w:rPr>
          <w:rFonts w:ascii="Arial" w:hAnsi="Arial" w:cs="Arial" w:hint="cs"/>
          <w:rtl/>
        </w:rPr>
        <w:t>الله. قال: «من كنت مولا</w:t>
      </w:r>
      <w:r>
        <w:rPr>
          <w:rFonts w:hint="cs"/>
          <w:rtl/>
        </w:rPr>
        <w:t>ه، فهذا مولاه، اللهم وال</w:t>
      </w:r>
      <w:r>
        <w:rPr>
          <w:rFonts w:ascii="Arial" w:hAnsi="Arial" w:cs="Arial"/>
        </w:rPr>
        <w:t>‌</w:t>
      </w:r>
      <w:r>
        <w:rPr>
          <w:rFonts w:hint="cs"/>
          <w:rtl/>
        </w:rPr>
        <w:t>ِ من والاه وعادِ من عاداه». قال: فخرجت وكأنّ في نفسي شيئاً، فلقيت زيد بن أرقم، فقلت له: إني سمعت علياً رضي الله عنه يقول كذا وكذا. قال: فما تُنكر؟ قد سمعت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يقول ذلك له».</w:t>
      </w:r>
    </w:p>
    <w:p w:rsidR="00296C28" w:rsidRDefault="00296C28" w:rsidP="00296C28">
      <w:pPr>
        <w:pStyle w:val="NormalMiqatArabi"/>
        <w:rPr>
          <w:rtl/>
        </w:rPr>
      </w:pPr>
      <w:r>
        <w:rPr>
          <w:rFonts w:hint="cs"/>
          <w:rtl/>
        </w:rPr>
        <w:t>يقول العلامة شعيب الأرنؤوط: إسناده صحيح، رجاله ثقات رجال الشيخين غير فطر ـ وهو ابن خليفة فمن رجال أصحاب السنن، وروي له البخاري مقروناً، وهو ثقة. حسين بن محمد: هو المرّوذي، وأبو نعيم...</w:t>
      </w:r>
    </w:p>
    <w:p w:rsidR="00296C28" w:rsidRDefault="00296C28" w:rsidP="00296C28">
      <w:pPr>
        <w:pStyle w:val="NormalMiqatArabi"/>
        <w:rPr>
          <w:rtl/>
        </w:rPr>
      </w:pPr>
      <w:r>
        <w:rPr>
          <w:rFonts w:hint="cs"/>
          <w:rtl/>
        </w:rPr>
        <w:t>وأخرجه ابن حبان (6931) من طريق أبي نعيم، بهذا الإسناد، وقرن بأبي نعيم يحيى بن آدم، وزاد قولَ أبي نعيم: فقلتُ لفطر: كم بين هذا القول وبين موته (يعني موت عليٍّ)؟ قال: مئة يوم.</w:t>
      </w:r>
    </w:p>
    <w:p w:rsidR="00296C28" w:rsidRDefault="00296C28" w:rsidP="00296C28">
      <w:pPr>
        <w:pStyle w:val="NormalMiqatArabi"/>
        <w:rPr>
          <w:rtl/>
        </w:rPr>
      </w:pPr>
      <w:r>
        <w:rPr>
          <w:rFonts w:hint="cs"/>
          <w:rtl/>
        </w:rPr>
        <w:t xml:space="preserve">وأخرجه مطولاً ومختصراً النسائي في الكبرى (8478) وابن أبي </w:t>
      </w:r>
      <w:r>
        <w:rPr>
          <w:rFonts w:hint="cs"/>
          <w:rtl/>
        </w:rPr>
        <w:lastRenderedPageBreak/>
        <w:t>عاصم في «الستة»، والطحاوي في «شرح مشكل الآثار» (1762) والطبراني في الكبير (4968) من طرق عن فطر،...</w:t>
      </w:r>
      <w:r>
        <w:rPr>
          <w:rStyle w:val="MiqatArabi6"/>
          <w:vertAlign w:val="superscript"/>
          <w:rtl/>
        </w:rPr>
        <w:footnoteReference w:id="10"/>
      </w:r>
    </w:p>
    <w:p w:rsidR="00296C28" w:rsidRDefault="00296C28" w:rsidP="00296C28">
      <w:pPr>
        <w:pStyle w:val="2MiqatArabi"/>
        <w:rPr>
          <w:rtl/>
        </w:rPr>
      </w:pPr>
      <w:r>
        <w:rPr>
          <w:rFonts w:hint="cs"/>
          <w:rtl/>
        </w:rPr>
        <w:t>المورد الثاني:</w:t>
      </w:r>
    </w:p>
    <w:p w:rsidR="00296C28" w:rsidRDefault="00296C28" w:rsidP="00296C28">
      <w:pPr>
        <w:pStyle w:val="NormalMiqatArabi"/>
        <w:rPr>
          <w:rtl/>
        </w:rPr>
      </w:pPr>
      <w:r>
        <w:rPr>
          <w:rFonts w:hint="cs"/>
          <w:rtl/>
        </w:rPr>
        <w:t>ذكر أحمد بن حنبل: ...عن ابن عباس عن بريدة، قال: غزوتُ مع عليٍّ اليمن، فرأيتُ منه جفوةً، فلما قدمتُ على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ذكرتُ عليّاً، فتنقصتُه، فرأيتُ وجه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يتغيّرُ، فقال: «يا بريدة، ألستُ أولى بالمؤمنين من أنفسهم»؟ قلت: بلى يا رسول</w:t>
      </w:r>
      <w:r>
        <w:rPr>
          <w:rFonts w:ascii="Cambria Math" w:hAnsi="Cambria Math" w:cs="Cambria Math" w:hint="cs"/>
          <w:rtl/>
        </w:rPr>
        <w:t> </w:t>
      </w:r>
      <w:r>
        <w:rPr>
          <w:rFonts w:ascii="Arial" w:hAnsi="Arial" w:cs="Arial" w:hint="cs"/>
          <w:rtl/>
        </w:rPr>
        <w:t>الله. قال: «من كنتُ مولاه، فعليٌّ مولاه».</w:t>
      </w:r>
    </w:p>
    <w:p w:rsidR="00296C28" w:rsidRDefault="00296C28" w:rsidP="00296C28">
      <w:pPr>
        <w:pStyle w:val="NormalMiqatArabi"/>
        <w:rPr>
          <w:rtl/>
        </w:rPr>
      </w:pPr>
      <w:r>
        <w:rPr>
          <w:rFonts w:hint="cs"/>
          <w:rtl/>
        </w:rPr>
        <w:t>قال: إسناده صحيح على شرط الشيخين...</w:t>
      </w:r>
      <w:r>
        <w:rPr>
          <w:rStyle w:val="MiqatArabi6"/>
          <w:vertAlign w:val="superscript"/>
          <w:rtl/>
        </w:rPr>
        <w:footnoteReference w:id="11"/>
      </w:r>
      <w:r>
        <w:rPr>
          <w:rFonts w:hint="cs"/>
          <w:rtl/>
        </w:rPr>
        <w:t xml:space="preserve"> </w:t>
      </w:r>
    </w:p>
    <w:p w:rsidR="00296C28" w:rsidRDefault="00296C28" w:rsidP="00296C28">
      <w:pPr>
        <w:pStyle w:val="2MiqatArabi"/>
        <w:rPr>
          <w:rtl/>
        </w:rPr>
      </w:pPr>
      <w:r>
        <w:rPr>
          <w:rFonts w:hint="cs"/>
          <w:rtl/>
        </w:rPr>
        <w:t>المورد الثالث:</w:t>
      </w:r>
    </w:p>
    <w:p w:rsidR="00296C28" w:rsidRDefault="00296C28" w:rsidP="00296C28">
      <w:pPr>
        <w:pStyle w:val="NormalMiqatArabi"/>
        <w:rPr>
          <w:rtl/>
        </w:rPr>
      </w:pPr>
      <w:r>
        <w:rPr>
          <w:rFonts w:hint="cs"/>
          <w:rtl/>
        </w:rPr>
        <w:t>... عن البراء بن عازب، قال: أقبلنا مع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في حجته التي حجّ، فنزل في بعض الطريق، فأمر الصلاة جامعة، فأخذ بيد علي، فقال: ألستُ أولى بالمؤمنين من أنفسهم؟ قالوا: بلى، قال: ألستُ أولى بكلِّ مؤمن من نفسه؟ قالوا: بلى، قال: «فهذا ولي من أنا مولاه، اللهم وال</w:t>
      </w:r>
      <w:r>
        <w:rPr>
          <w:rFonts w:ascii="Arial" w:hAnsi="Arial" w:cs="Arial"/>
        </w:rPr>
        <w:t>‌</w:t>
      </w:r>
      <w:r>
        <w:rPr>
          <w:rFonts w:hint="cs"/>
          <w:rtl/>
        </w:rPr>
        <w:t>ِ من والاه، اللهم عادِ من عاداه».</w:t>
      </w:r>
    </w:p>
    <w:p w:rsidR="00296C28" w:rsidRDefault="00296C28" w:rsidP="00296C28">
      <w:pPr>
        <w:pStyle w:val="NormalMiqatArabi"/>
        <w:rPr>
          <w:rtl/>
        </w:rPr>
      </w:pPr>
      <w:r>
        <w:rPr>
          <w:rFonts w:hint="cs"/>
          <w:rtl/>
        </w:rPr>
        <w:lastRenderedPageBreak/>
        <w:t>وعلق عليه الألباني بقوله: صحيح، وأحال إلى سلسلة الأحاديث الصحيحة ح1750.</w:t>
      </w:r>
      <w:r>
        <w:rPr>
          <w:rStyle w:val="MiqatArabi6"/>
          <w:vertAlign w:val="superscript"/>
          <w:rtl/>
        </w:rPr>
        <w:footnoteReference w:id="12"/>
      </w:r>
    </w:p>
    <w:p w:rsidR="00296C28" w:rsidRDefault="00296C28" w:rsidP="00296C28">
      <w:pPr>
        <w:pStyle w:val="2MiqatArabi"/>
        <w:rPr>
          <w:rtl/>
        </w:rPr>
      </w:pPr>
      <w:r>
        <w:rPr>
          <w:rFonts w:hint="cs"/>
          <w:rtl/>
        </w:rPr>
        <w:t>المورد الرابع:</w:t>
      </w:r>
    </w:p>
    <w:p w:rsidR="00296C28" w:rsidRDefault="00296C28" w:rsidP="00296C28">
      <w:pPr>
        <w:pStyle w:val="NormalMiqatArabi"/>
        <w:rPr>
          <w:rtl/>
        </w:rPr>
      </w:pPr>
      <w:r>
        <w:rPr>
          <w:rFonts w:hint="cs"/>
          <w:rtl/>
        </w:rPr>
        <w:t>عن زيد بن أرقم قال: لما رجع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وأمر بدوحات فقممن ثم قال: «كأني دعيت فأجبتُ، كأني دعيت فأجبت إني قد تركت فيكم الثقلين أحدهما أكبر من الآخر كتاب الله عز وجل وعترتي أهل بيتي، فانظروا كيف تخلفوني وإنهما لن يتفرقا.. إلى أن قال: إنّ الله عز وجل مولاي وأنا ولي كل مؤمن، ثم أخذ بيد علي من كنت وليه فهذا وليه».</w:t>
      </w:r>
    </w:p>
    <w:p w:rsidR="00296C28" w:rsidRDefault="00296C28" w:rsidP="00296C28">
      <w:pPr>
        <w:pStyle w:val="NormalMiqatArabi"/>
        <w:rPr>
          <w:rtl/>
        </w:rPr>
      </w:pPr>
      <w:r>
        <w:rPr>
          <w:rFonts w:hint="cs"/>
          <w:rtl/>
        </w:rPr>
        <w:t>رجاله ثقات، رجال الشيخين، فالحديث صحيح أيضاً.</w:t>
      </w:r>
    </w:p>
    <w:p w:rsidR="00296C28" w:rsidRDefault="00296C28" w:rsidP="00296C28">
      <w:pPr>
        <w:pStyle w:val="NormalMiqatArabi"/>
        <w:rPr>
          <w:rtl/>
        </w:rPr>
      </w:pPr>
      <w:r>
        <w:rPr>
          <w:rFonts w:hint="cs"/>
          <w:rtl/>
        </w:rPr>
        <w:t>وهكذا جاء في موارد أخرى، منها:</w:t>
      </w:r>
    </w:p>
    <w:p w:rsidR="00296C28" w:rsidRDefault="00296C28" w:rsidP="00296C28">
      <w:pPr>
        <w:pStyle w:val="NormalMiqatArabi"/>
        <w:rPr>
          <w:rtl/>
        </w:rPr>
      </w:pPr>
      <w:r>
        <w:rPr>
          <w:rFonts w:hint="cs"/>
          <w:rtl/>
        </w:rPr>
        <w:t>* مشكل الآثار للإمام الطحاوي</w:t>
      </w:r>
    </w:p>
    <w:p w:rsidR="00296C28" w:rsidRDefault="00296C28" w:rsidP="00296C28">
      <w:pPr>
        <w:pStyle w:val="NormalMiqatArabi"/>
        <w:rPr>
          <w:rtl/>
        </w:rPr>
      </w:pPr>
      <w:r>
        <w:rPr>
          <w:rFonts w:hint="cs"/>
          <w:rtl/>
        </w:rPr>
        <w:t>قال: «كأني دعيت فأجبت، ونزل بغدير خم...».</w:t>
      </w:r>
      <w:r>
        <w:rPr>
          <w:rStyle w:val="MiqatArabi6"/>
          <w:vertAlign w:val="superscript"/>
          <w:rtl/>
        </w:rPr>
        <w:footnoteReference w:id="13"/>
      </w:r>
    </w:p>
    <w:p w:rsidR="00296C28" w:rsidRDefault="00296C28" w:rsidP="00296C28">
      <w:pPr>
        <w:pStyle w:val="NormalMiqatArabi"/>
        <w:rPr>
          <w:rtl/>
        </w:rPr>
      </w:pPr>
      <w:r>
        <w:rPr>
          <w:rFonts w:hint="cs"/>
          <w:rtl/>
        </w:rPr>
        <w:t>كتاب الشريعة للإمام الآجري: فرفع النبيُّ رأسه، فقال: «ألستُ أولى بالمؤمنين من أنفسهم؟ قال: قلت: بلى، قال: «فمن كنت مولاه ...».</w:t>
      </w:r>
      <w:r>
        <w:rPr>
          <w:rStyle w:val="MiqatArabi6"/>
          <w:vertAlign w:val="superscript"/>
          <w:rtl/>
        </w:rPr>
        <w:footnoteReference w:id="14"/>
      </w:r>
    </w:p>
    <w:p w:rsidR="00296C28" w:rsidRDefault="00296C28" w:rsidP="00296C28">
      <w:pPr>
        <w:pStyle w:val="NormalMiqatArabi"/>
        <w:rPr>
          <w:rtl/>
        </w:rPr>
      </w:pPr>
      <w:r>
        <w:rPr>
          <w:rFonts w:hint="cs"/>
          <w:rtl/>
        </w:rPr>
        <w:t xml:space="preserve">* ما رواه إسحاق بسند صحيح وحديث غدير خم: «ألستم تشهدون </w:t>
      </w:r>
      <w:r>
        <w:rPr>
          <w:rFonts w:hint="cs"/>
          <w:rtl/>
        </w:rPr>
        <w:lastRenderedPageBreak/>
        <w:t>أنّ الله ورسوله أولى بكم من أنفسكم وأنّ الله ورسوله مولاكم؟ قالوا: بلى.</w:t>
      </w:r>
    </w:p>
    <w:p w:rsidR="00296C28" w:rsidRDefault="00296C28" w:rsidP="00296C28">
      <w:pPr>
        <w:pStyle w:val="NormalMiqatArabi"/>
        <w:rPr>
          <w:rtl/>
        </w:rPr>
      </w:pPr>
      <w:r>
        <w:rPr>
          <w:rFonts w:hint="cs"/>
          <w:rtl/>
        </w:rPr>
        <w:t xml:space="preserve">قال: «فمن كان الله ورسوله مولاه، فإنّ هذا مولاه. </w:t>
      </w:r>
    </w:p>
    <w:p w:rsidR="00296C28" w:rsidRDefault="00296C28" w:rsidP="00296C28">
      <w:pPr>
        <w:pStyle w:val="NormalMiqatArabi"/>
        <w:rPr>
          <w:rtl/>
        </w:rPr>
      </w:pPr>
      <w:r>
        <w:rPr>
          <w:rFonts w:hint="cs"/>
          <w:rtl/>
        </w:rPr>
        <w:t>* إتحاف الخيرة المهرة للإمام البويصري:</w:t>
      </w:r>
    </w:p>
    <w:p w:rsidR="00296C28" w:rsidRDefault="00296C28" w:rsidP="00296C28">
      <w:pPr>
        <w:pStyle w:val="NormalMiqatArabi"/>
        <w:rPr>
          <w:rtl/>
        </w:rPr>
      </w:pPr>
      <w:r>
        <w:rPr>
          <w:rFonts w:hint="cs"/>
          <w:rtl/>
        </w:rPr>
        <w:t>قال: «ألستم تشهدون...».</w:t>
      </w:r>
      <w:r>
        <w:rPr>
          <w:rStyle w:val="MiqatArabi6"/>
          <w:vertAlign w:val="superscript"/>
          <w:rtl/>
        </w:rPr>
        <w:footnoteReference w:id="15"/>
      </w:r>
    </w:p>
    <w:p w:rsidR="00296C28" w:rsidRDefault="00296C28" w:rsidP="00296C28">
      <w:pPr>
        <w:pStyle w:val="NormalMiqatArabi"/>
        <w:rPr>
          <w:rtl/>
        </w:rPr>
      </w:pPr>
      <w:r>
        <w:rPr>
          <w:rFonts w:hint="cs"/>
          <w:rtl/>
        </w:rPr>
        <w:t>عجيب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يأخذ منهم الشهادة بالله وبالنبوة، إذن فالقضية بدرجة عالية من الأهمية مرتبطة بالإمامة مرتبطة بالأمور العقائدية أو بالأمور العملية، وإلا لماذا يحتاج إلى الشهادة بالله والنبوة.</w:t>
      </w:r>
    </w:p>
    <w:p w:rsidR="00296C28" w:rsidRDefault="00296C28" w:rsidP="00296C28">
      <w:pPr>
        <w:pStyle w:val="NormalMiqatArabi"/>
        <w:rPr>
          <w:rtl/>
        </w:rPr>
      </w:pPr>
      <w:r>
        <w:rPr>
          <w:rFonts w:hint="cs"/>
          <w:rtl/>
        </w:rPr>
        <w:t>هذه بعض المصادر وإلا الله يعلم أن هناك عشرات الأعلام الذين فرّعوا قضية المولى على الأولى.</w:t>
      </w:r>
    </w:p>
    <w:p w:rsidR="00296C28" w:rsidRDefault="00296C28" w:rsidP="00296C28">
      <w:pPr>
        <w:pStyle w:val="2MiqatArabi"/>
        <w:rPr>
          <w:rtl/>
        </w:rPr>
      </w:pPr>
      <w:r>
        <w:rPr>
          <w:rFonts w:hint="cs"/>
          <w:rtl/>
        </w:rPr>
        <w:t>العلاقة بين صدر الحديث والتفريع:</w:t>
      </w:r>
    </w:p>
    <w:p w:rsidR="00296C28" w:rsidRDefault="00296C28" w:rsidP="00296C28">
      <w:pPr>
        <w:pStyle w:val="NormalMiqatArabi"/>
        <w:rPr>
          <w:rtl/>
        </w:rPr>
      </w:pPr>
      <w:r>
        <w:rPr>
          <w:rFonts w:hint="cs"/>
          <w:rtl/>
        </w:rPr>
        <w:t>وفي كلِّ هذا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يتكلم عما بعد حياته. كما أنّ الفاء مفرعة على الأولوية الثابتة لرسول</w:t>
      </w:r>
      <w:r>
        <w:rPr>
          <w:rFonts w:ascii="Cambria Math" w:hAnsi="Cambria Math" w:cs="Cambria Math" w:hint="cs"/>
          <w:rtl/>
        </w:rPr>
        <w:t> </w:t>
      </w:r>
      <w:r>
        <w:rPr>
          <w:rFonts w:ascii="Arial" w:hAnsi="Arial" w:cs="Arial" w:hint="cs"/>
          <w:rtl/>
        </w:rPr>
        <w:t>الله ألستم تشهدون. أي من كنت أولى به من نفسه فهذا وليه. فتثبت له الأولوية التي ثبتت لرسول</w:t>
      </w:r>
      <w:r>
        <w:rPr>
          <w:rFonts w:ascii="Cambria Math" w:hAnsi="Cambria Math" w:cs="Cambria Math" w:hint="cs"/>
          <w:rtl/>
        </w:rPr>
        <w:t> </w:t>
      </w:r>
      <w:r>
        <w:rPr>
          <w:rFonts w:ascii="Arial" w:hAnsi="Arial" w:cs="Arial" w:hint="cs"/>
          <w:rtl/>
        </w:rPr>
        <w:t>الله ألستم تشهدون.</w:t>
      </w:r>
    </w:p>
    <w:p w:rsidR="00296C28" w:rsidRDefault="00296C28" w:rsidP="00296C28">
      <w:pPr>
        <w:pStyle w:val="NormalMiqatArabi"/>
        <w:rPr>
          <w:rtl/>
        </w:rPr>
      </w:pPr>
      <w:r>
        <w:rPr>
          <w:rFonts w:hint="cs"/>
          <w:rtl/>
        </w:rPr>
        <w:t>هذا وأنّ لصدر الحديث علاقة بالتفريع المتمثل بالفاء في قوله: «فمن كنت مولاه فهذا علي مولاه» وإلا يكون ذكرها في صدر الحديث لغواً، فإذا لم يكن هذا التفريع دالاً على الأولوية، فلماذا يذكر هذا المقدار في صدر الحديث؟</w:t>
      </w:r>
    </w:p>
    <w:p w:rsidR="00296C28" w:rsidRDefault="00296C28" w:rsidP="00296C28">
      <w:pPr>
        <w:pStyle w:val="2MiqatArabi"/>
        <w:rPr>
          <w:rtl/>
        </w:rPr>
      </w:pPr>
      <w:r>
        <w:rPr>
          <w:rFonts w:hint="cs"/>
          <w:rtl/>
        </w:rPr>
        <w:lastRenderedPageBreak/>
        <w:t>ما هو معنى المولى في الحديث؟</w:t>
      </w:r>
    </w:p>
    <w:p w:rsidR="00296C28" w:rsidRDefault="00296C28" w:rsidP="00296C28">
      <w:pPr>
        <w:pStyle w:val="NormalMiqatArabi"/>
        <w:rPr>
          <w:rtl/>
        </w:rPr>
      </w:pPr>
      <w:r>
        <w:rPr>
          <w:rFonts w:hint="cs"/>
          <w:rtl/>
        </w:rPr>
        <w:t>لقد بيّن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معناه عندما جعل المولى بمعنى الأولى في الحديث. فرسول الله</w:t>
      </w:r>
      <w:r>
        <w:rPr>
          <w:rStyle w:val="MiqatArabi1"/>
          <w:rFonts w:hint="cs"/>
          <w:rtl/>
        </w:rPr>
        <w:t>9</w:t>
      </w:r>
      <w:r>
        <w:rPr>
          <w:rFonts w:hint="cs"/>
          <w:rtl/>
        </w:rPr>
        <w:t xml:space="preserve"> هو الذي فسّر المولى بالأولى بقرينة أنه ذكر أولويته، ثم فرّع عليها مولوية علي عليه أفضل الصلاة والسلام. وبعد أن بيّنه</w:t>
      </w:r>
      <w:r>
        <w:rPr>
          <w:rStyle w:val="MiqatArabi1"/>
          <w:rFonts w:hint="cs"/>
          <w:rtl/>
        </w:rPr>
        <w:t>9</w:t>
      </w:r>
      <w:r>
        <w:rPr>
          <w:rFonts w:hint="cs"/>
          <w:rtl/>
        </w:rPr>
        <w:t xml:space="preserve"> فلا نذهب إلى كلمات اللغويين وإلى كلمات العلماء، كما لا مجال في أن نقول شيئاً في قبال ما قاله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حتى على فرض عدم وجود حديث آخر بهذا المضمون.</w:t>
      </w:r>
    </w:p>
    <w:p w:rsidR="00296C28" w:rsidRDefault="00296C28" w:rsidP="00296C28">
      <w:pPr>
        <w:pStyle w:val="NormalMiqatArabi"/>
        <w:rPr>
          <w:rtl/>
        </w:rPr>
      </w:pPr>
      <w:r>
        <w:rPr>
          <w:rFonts w:hint="cs"/>
          <w:rtl/>
        </w:rPr>
        <w:t>فحديث الغدير كاملاً فرّع مولوية عليٍّ</w:t>
      </w:r>
      <w:r>
        <w:rPr>
          <w:rStyle w:val="MiqatArabi1"/>
          <w:rFonts w:hint="cs"/>
          <w:rtl/>
        </w:rPr>
        <w:t>7</w:t>
      </w:r>
      <w:r>
        <w:rPr>
          <w:rFonts w:hint="cs"/>
          <w:rtl/>
        </w:rPr>
        <w:t xml:space="preserve"> على الأولوية الثابتة للنبي الأكرم</w:t>
      </w:r>
      <w:r>
        <w:rPr>
          <w:rStyle w:val="MiqatArabi1"/>
          <w:rFonts w:hint="cs"/>
          <w:rtl/>
        </w:rPr>
        <w:t>9</w:t>
      </w:r>
      <w:r>
        <w:rPr>
          <w:rFonts w:hint="cs"/>
          <w:rtl/>
        </w:rPr>
        <w:t>.</w:t>
      </w:r>
    </w:p>
    <w:p w:rsidR="00296C28" w:rsidRDefault="00296C28" w:rsidP="00296C28">
      <w:pPr>
        <w:pStyle w:val="NormalMiqatArabi"/>
        <w:rPr>
          <w:rtl/>
        </w:rPr>
      </w:pPr>
      <w:r>
        <w:rPr>
          <w:rFonts w:hint="cs"/>
          <w:rtl/>
        </w:rPr>
        <w:t>نعم لو لم يكن</w:t>
      </w:r>
      <w:r>
        <w:rPr>
          <w:rStyle w:val="MiqatArabi1"/>
          <w:rFonts w:hint="cs"/>
          <w:rtl/>
        </w:rPr>
        <w:t>9</w:t>
      </w:r>
      <w:r>
        <w:rPr>
          <w:rFonts w:hint="cs"/>
          <w:rtl/>
        </w:rPr>
        <w:t xml:space="preserve"> فسر لنا ذلك؛ وأنّ المولى جاءت بمعنى الأولى، لذهبنا لا فقط إلى كلمات اللغويين، بل إلى المفسرين والأحاديث والروايات...</w:t>
      </w:r>
    </w:p>
    <w:p w:rsidR="00296C28" w:rsidRDefault="00296C28" w:rsidP="00296C28">
      <w:pPr>
        <w:pStyle w:val="2MiqatArabi"/>
        <w:rPr>
          <w:rtl/>
        </w:rPr>
      </w:pPr>
      <w:r>
        <w:rPr>
          <w:rFonts w:hint="cs"/>
          <w:rtl/>
        </w:rPr>
        <w:t>مع الشيخ ابن تيمية:</w:t>
      </w:r>
    </w:p>
    <w:p w:rsidR="00296C28" w:rsidRDefault="00296C28" w:rsidP="00296C28">
      <w:pPr>
        <w:pStyle w:val="NormalMiqatArabi"/>
        <w:rPr>
          <w:rtl/>
        </w:rPr>
      </w:pPr>
      <w:r>
        <w:rPr>
          <w:rFonts w:hint="cs"/>
          <w:rtl/>
        </w:rPr>
        <w:t>وأما ابن تيمية فعلى قاعدته عندما جاء إلى مسألة أولوية عليٍّ</w:t>
      </w:r>
      <w:r>
        <w:rPr>
          <w:rStyle w:val="MiqatArabi1"/>
          <w:rFonts w:hint="cs"/>
          <w:rtl/>
        </w:rPr>
        <w:t>7</w:t>
      </w:r>
      <w:r>
        <w:rPr>
          <w:rFonts w:hint="cs"/>
          <w:rtl/>
        </w:rPr>
        <w:t xml:space="preserve"> قال: وكذلك قوله: «أنت أولى بكل مؤمن ومؤمنة» كذب أيضاً.</w:t>
      </w:r>
      <w:r>
        <w:rPr>
          <w:rStyle w:val="MiqatArabi6"/>
          <w:vertAlign w:val="superscript"/>
          <w:rtl/>
        </w:rPr>
        <w:footnoteReference w:id="16"/>
      </w:r>
    </w:p>
    <w:p w:rsidR="00296C28" w:rsidRDefault="00296C28" w:rsidP="00296C28">
      <w:pPr>
        <w:pStyle w:val="2MiqatArabi"/>
        <w:rPr>
          <w:rtl/>
        </w:rPr>
      </w:pPr>
      <w:r>
        <w:rPr>
          <w:rFonts w:hint="cs"/>
          <w:rtl/>
        </w:rPr>
        <w:t xml:space="preserve">المولى، الأولى، مع المفسرين : </w:t>
      </w:r>
    </w:p>
    <w:p w:rsidR="00296C28" w:rsidRDefault="00296C28" w:rsidP="00296C28">
      <w:pPr>
        <w:pStyle w:val="NormalMiqatArabi"/>
        <w:rPr>
          <w:rtl/>
        </w:rPr>
      </w:pPr>
      <w:r>
        <w:rPr>
          <w:rFonts w:hint="cs"/>
          <w:rtl/>
        </w:rPr>
        <w:t xml:space="preserve">أبدأ هنا بذكر ما قاله المفسرون قبل ذكر ما قاله المحدّثون واللغويون، وما جاء في الأحاديث؛ حتى يتضح للذين راحوا يصيحون </w:t>
      </w:r>
      <w:r>
        <w:rPr>
          <w:rFonts w:hint="cs"/>
          <w:rtl/>
        </w:rPr>
        <w:lastRenderedPageBreak/>
        <w:t>ليلاً ونهاراً أنّ القرآن لم يستعمل المولى إلا بمعنى المحبة والنصرة، ماذا هم قائلون في:</w:t>
      </w:r>
    </w:p>
    <w:p w:rsidR="00296C28" w:rsidRDefault="00296C28" w:rsidP="00296C28">
      <w:pPr>
        <w:pStyle w:val="NormalMiqatArabi"/>
        <w:rPr>
          <w:rtl/>
        </w:rPr>
      </w:pPr>
      <w:r>
        <w:rPr>
          <w:rStyle w:val="MiqatArabi3"/>
          <w:rFonts w:hint="cs"/>
          <w:rtl/>
        </w:rPr>
        <w:t>(</w:t>
      </w:r>
      <w:r>
        <w:rPr>
          <w:rStyle w:val="MiqatArabi5"/>
          <w:rFonts w:hint="cs"/>
          <w:rtl/>
        </w:rPr>
        <w:t>مَأْوَاكُمُ ٱلنَّارُ هِيَ مَوْلاَكُمْ</w:t>
      </w:r>
      <w:r>
        <w:rPr>
          <w:rStyle w:val="MiqatArabi3"/>
          <w:rFonts w:hint="cs"/>
          <w:rtl/>
        </w:rPr>
        <w:t>)</w:t>
      </w:r>
      <w:r>
        <w:rPr>
          <w:rFonts w:hint="cs"/>
          <w:rtl/>
        </w:rPr>
        <w:t xml:space="preserve"> التي جاءت في الآية 15 من سورة الحديد:</w:t>
      </w:r>
    </w:p>
    <w:p w:rsidR="00296C28" w:rsidRDefault="00296C28" w:rsidP="00296C28">
      <w:pPr>
        <w:pStyle w:val="NormalMiqatArabi"/>
        <w:rPr>
          <w:rtl/>
        </w:rPr>
      </w:pPr>
      <w:r>
        <w:rPr>
          <w:rStyle w:val="MiqatArabi3"/>
          <w:rFonts w:hint="cs"/>
          <w:rtl/>
        </w:rPr>
        <w:t>(</w:t>
      </w:r>
      <w:r>
        <w:rPr>
          <w:rStyle w:val="MiqatArabi5"/>
          <w:rFonts w:hint="cs"/>
          <w:rtl/>
        </w:rPr>
        <w:t>فَالْيَوْمَ لاَ يُؤْخَذُ مِنكُمْ فِدْيَةٌ وَلاَ مِنَ ٱلَّذِينَ كَفَرُواْ مَأْوَاكُمُ ٱلنَّارُ هِيَ مَوْلاَكُمْ وَبِئْسَ ٱلْمَصِيرُ</w:t>
      </w:r>
      <w:r>
        <w:rPr>
          <w:rStyle w:val="MiqatArabi3"/>
          <w:rFonts w:hint="cs"/>
          <w:rtl/>
        </w:rPr>
        <w:t>)</w:t>
      </w:r>
      <w:r>
        <w:rPr>
          <w:rFonts w:hint="cs"/>
          <w:rtl/>
        </w:rPr>
        <w:t>؟!</w:t>
      </w:r>
    </w:p>
    <w:p w:rsidR="00296C28" w:rsidRDefault="00296C28" w:rsidP="00296C28">
      <w:pPr>
        <w:pStyle w:val="NormalMiqatArabi"/>
        <w:rPr>
          <w:rtl/>
        </w:rPr>
      </w:pPr>
      <w:r>
        <w:rPr>
          <w:rFonts w:hint="cs"/>
          <w:rtl/>
        </w:rPr>
        <w:t xml:space="preserve">إذن معنى هذا الجزء من الآية: أنّ النار مولى الذين كفروا، فهل </w:t>
      </w:r>
      <w:r>
        <w:rPr>
          <w:rStyle w:val="MiqatArabi3"/>
          <w:rFonts w:hint="cs"/>
          <w:rtl/>
        </w:rPr>
        <w:t>(</w:t>
      </w:r>
      <w:r>
        <w:rPr>
          <w:rStyle w:val="MiqatArabi5"/>
          <w:rFonts w:hint="cs"/>
          <w:rtl/>
        </w:rPr>
        <w:t>مَوْلاَكُمْ</w:t>
      </w:r>
      <w:r>
        <w:rPr>
          <w:rStyle w:val="MiqatArabi3"/>
          <w:rFonts w:hint="cs"/>
          <w:rtl/>
        </w:rPr>
        <w:t>)</w:t>
      </w:r>
      <w:r>
        <w:rPr>
          <w:rFonts w:hint="cs"/>
          <w:rtl/>
        </w:rPr>
        <w:t xml:space="preserve"> هنا: أنّ النار تحبّكم وتنصركم؟</w:t>
      </w:r>
    </w:p>
    <w:p w:rsidR="00296C28" w:rsidRDefault="00296C28" w:rsidP="00296C28">
      <w:pPr>
        <w:pStyle w:val="NormalMiqatArabi"/>
        <w:rPr>
          <w:rtl/>
        </w:rPr>
      </w:pPr>
      <w:r>
        <w:rPr>
          <w:rFonts w:hint="cs"/>
          <w:rtl/>
        </w:rPr>
        <w:t xml:space="preserve">وإذا لم تكن </w:t>
      </w:r>
      <w:r>
        <w:rPr>
          <w:rStyle w:val="MiqatArabi3"/>
          <w:rFonts w:hint="cs"/>
          <w:rtl/>
        </w:rPr>
        <w:t>(</w:t>
      </w:r>
      <w:r>
        <w:rPr>
          <w:rStyle w:val="MiqatArabi5"/>
          <w:rFonts w:hint="cs"/>
          <w:rtl/>
        </w:rPr>
        <w:t>مَوْلاَكُمْ</w:t>
      </w:r>
      <w:r>
        <w:rPr>
          <w:rStyle w:val="MiqatArabi3"/>
          <w:rFonts w:hint="cs"/>
          <w:rtl/>
        </w:rPr>
        <w:t>)</w:t>
      </w:r>
      <w:r>
        <w:rPr>
          <w:rFonts w:hint="cs"/>
          <w:rtl/>
        </w:rPr>
        <w:t xml:space="preserve"> تعني النصرة والمحبة، فما هو معناها؟</w:t>
      </w:r>
    </w:p>
    <w:p w:rsidR="00296C28" w:rsidRDefault="00296C28" w:rsidP="00296C28">
      <w:pPr>
        <w:pStyle w:val="NormalMiqatArabi"/>
        <w:rPr>
          <w:rtl/>
        </w:rPr>
      </w:pPr>
      <w:r>
        <w:rPr>
          <w:rFonts w:hint="cs"/>
          <w:rtl/>
        </w:rPr>
        <w:t>وما معنى أنّ النار مولى الذين كفروا؟</w:t>
      </w:r>
    </w:p>
    <w:p w:rsidR="00296C28" w:rsidRDefault="00296C28" w:rsidP="00296C28">
      <w:pPr>
        <w:pStyle w:val="NormalMiqatArabi"/>
        <w:rPr>
          <w:rtl/>
        </w:rPr>
      </w:pPr>
      <w:r>
        <w:rPr>
          <w:rFonts w:hint="cs"/>
          <w:rtl/>
        </w:rPr>
        <w:t xml:space="preserve">تعالوا معنا إلى عشرات التفاسير لأعلام المفسرين ومن مختلف الأجنحة الإسلامية سواء كانوا من هذا الاتجاه أو من ذاك الاتجاه. ابتداءً من القرن الثالث إلى يومنا هذا، لنرى كيف فسروا هذه المولوية للنار، وسيتضح أن </w:t>
      </w:r>
      <w:r>
        <w:rPr>
          <w:rStyle w:val="MiqatArabi3"/>
          <w:rFonts w:hint="cs"/>
          <w:rtl/>
        </w:rPr>
        <w:t>(</w:t>
      </w:r>
      <w:r>
        <w:rPr>
          <w:rStyle w:val="MiqatArabi5"/>
          <w:rFonts w:hint="cs"/>
          <w:rtl/>
        </w:rPr>
        <w:t>مَوْلاَكُمْ</w:t>
      </w:r>
      <w:r>
        <w:rPr>
          <w:rStyle w:val="MiqatArabi3"/>
          <w:rFonts w:hint="cs"/>
          <w:rtl/>
        </w:rPr>
        <w:t>)</w:t>
      </w:r>
      <w:r>
        <w:rPr>
          <w:rFonts w:hint="cs"/>
          <w:rtl/>
        </w:rPr>
        <w:t xml:space="preserve"> هل تعني أولى بكم، أو هي ناصركم أو أنها تحبّكم؟ </w:t>
      </w:r>
    </w:p>
    <w:p w:rsidR="00296C28" w:rsidRDefault="00296C28" w:rsidP="00296C28">
      <w:pPr>
        <w:pStyle w:val="NormalMiqatArabi"/>
        <w:rPr>
          <w:rtl/>
        </w:rPr>
      </w:pPr>
      <w:r>
        <w:rPr>
          <w:rStyle w:val="MiqatArabi3"/>
          <w:rFonts w:hint="cs"/>
          <w:rtl/>
        </w:rPr>
        <w:t>(</w:t>
      </w:r>
      <w:r>
        <w:rPr>
          <w:rStyle w:val="MiqatArabi5"/>
          <w:rFonts w:hint="cs"/>
          <w:rtl/>
        </w:rPr>
        <w:t>مَوْلاَكُمْ</w:t>
      </w:r>
      <w:r>
        <w:rPr>
          <w:rStyle w:val="MiqatArabi3"/>
          <w:rFonts w:hint="cs"/>
          <w:rtl/>
        </w:rPr>
        <w:t>)</w:t>
      </w:r>
      <w:r>
        <w:rPr>
          <w:rFonts w:hint="cs"/>
          <w:rtl/>
        </w:rPr>
        <w:t>: أولى بكم. يعني أحق بكم أنتم أحق بالنار من غيركم...</w:t>
      </w:r>
    </w:p>
    <w:p w:rsidR="00296C28" w:rsidRDefault="00296C28" w:rsidP="00296C28">
      <w:pPr>
        <w:pStyle w:val="NormalMiqatArabi"/>
        <w:rPr>
          <w:rtl/>
        </w:rPr>
      </w:pPr>
      <w:r>
        <w:rPr>
          <w:rFonts w:hint="cs"/>
          <w:rtl/>
        </w:rPr>
        <w:t xml:space="preserve">مولاكم أولى بكم قال الفراء في قوله تعالى: </w:t>
      </w:r>
      <w:r>
        <w:rPr>
          <w:rStyle w:val="MiqatArabi3"/>
          <w:rFonts w:hint="cs"/>
          <w:rtl/>
        </w:rPr>
        <w:t>(</w:t>
      </w:r>
      <w:r>
        <w:rPr>
          <w:rStyle w:val="MiqatArabi5"/>
          <w:rFonts w:hint="cs"/>
          <w:rtl/>
        </w:rPr>
        <w:t>مَأْوَاكُمُ ٱلنَّارُ هِيَ مَوْلاَكُمْ</w:t>
      </w:r>
      <w:r>
        <w:rPr>
          <w:rStyle w:val="MiqatArabi3"/>
          <w:rFonts w:hint="cs"/>
          <w:rtl/>
        </w:rPr>
        <w:t>)</w:t>
      </w:r>
      <w:r>
        <w:rPr>
          <w:rFonts w:hint="cs"/>
          <w:rtl/>
        </w:rPr>
        <w:t xml:space="preserve"> يعني أولى بكم وكذا قال أبو عبيدة.</w:t>
      </w:r>
      <w:r>
        <w:rPr>
          <w:rStyle w:val="MiqatArabi6"/>
          <w:vertAlign w:val="superscript"/>
          <w:rtl/>
        </w:rPr>
        <w:footnoteReference w:id="17"/>
      </w:r>
      <w:r>
        <w:rPr>
          <w:rFonts w:hint="cs"/>
          <w:rtl/>
        </w:rPr>
        <w:t xml:space="preserve"> </w:t>
      </w:r>
    </w:p>
    <w:p w:rsidR="00296C28" w:rsidRDefault="00296C28" w:rsidP="00296C28">
      <w:pPr>
        <w:pStyle w:val="NormalMiqatArabi"/>
        <w:rPr>
          <w:rtl/>
        </w:rPr>
      </w:pPr>
      <w:r>
        <w:rPr>
          <w:rFonts w:hint="cs"/>
          <w:rtl/>
        </w:rPr>
        <w:lastRenderedPageBreak/>
        <w:t xml:space="preserve">وهكذا ابن كثير الدمشقي وعبارته هذه: قال: </w:t>
      </w:r>
      <w:r>
        <w:rPr>
          <w:rStyle w:val="MiqatArabi3"/>
          <w:rFonts w:hint="cs"/>
          <w:rtl/>
        </w:rPr>
        <w:t>(</w:t>
      </w:r>
      <w:r>
        <w:rPr>
          <w:rStyle w:val="MiqatArabi5"/>
          <w:rFonts w:hint="cs"/>
          <w:rtl/>
        </w:rPr>
        <w:t>هِيَ مَوْلاَكُمْ</w:t>
      </w:r>
      <w:r>
        <w:rPr>
          <w:rStyle w:val="MiqatArabi3"/>
          <w:rFonts w:hint="cs"/>
          <w:rtl/>
        </w:rPr>
        <w:t>)</w:t>
      </w:r>
      <w:r>
        <w:rPr>
          <w:rFonts w:hint="cs"/>
          <w:rtl/>
        </w:rPr>
        <w:t xml:space="preserve"> أي هي أولى بكم من كل منزل على كفركم وارتيابكم وبئس المصير.</w:t>
      </w:r>
      <w:r>
        <w:rPr>
          <w:rStyle w:val="MiqatArabi6"/>
          <w:vertAlign w:val="superscript"/>
          <w:rtl/>
        </w:rPr>
        <w:footnoteReference w:id="18"/>
      </w:r>
    </w:p>
    <w:p w:rsidR="00296C28" w:rsidRDefault="00296C28" w:rsidP="00296C28">
      <w:pPr>
        <w:pStyle w:val="NormalMiqatArabi"/>
        <w:rPr>
          <w:rtl/>
        </w:rPr>
      </w:pPr>
      <w:r>
        <w:rPr>
          <w:rFonts w:hint="cs"/>
          <w:rtl/>
        </w:rPr>
        <w:t xml:space="preserve">في ذيل هذه الآية المباركة: </w:t>
      </w:r>
      <w:r>
        <w:rPr>
          <w:rStyle w:val="MiqatArabi3"/>
          <w:rFonts w:hint="cs"/>
          <w:rtl/>
        </w:rPr>
        <w:t>(</w:t>
      </w:r>
      <w:r>
        <w:rPr>
          <w:rStyle w:val="MiqatArabi5"/>
          <w:rFonts w:hint="cs"/>
          <w:rtl/>
        </w:rPr>
        <w:t>هِيَ مَوْلاَكُمْ</w:t>
      </w:r>
      <w:r>
        <w:rPr>
          <w:rStyle w:val="MiqatArabi3"/>
          <w:rFonts w:hint="cs"/>
          <w:rtl/>
        </w:rPr>
        <w:t>)</w:t>
      </w:r>
      <w:r>
        <w:rPr>
          <w:rFonts w:hint="cs"/>
          <w:rtl/>
        </w:rPr>
        <w:t xml:space="preserve"> يجوز أن يكون مصدراً، أي ولايتكم، أي ذات ولايتكم، وأن يكون مكاناً، أي مكان ولايتكم وأن يكون بمعنى أولى بكم...كما ذكره جملة من المفسرين، منهم:</w:t>
      </w:r>
    </w:p>
    <w:p w:rsidR="00296C28" w:rsidRDefault="00296C28" w:rsidP="00296C28">
      <w:pPr>
        <w:pStyle w:val="NormalMiqatArabi"/>
        <w:rPr>
          <w:rtl/>
        </w:rPr>
      </w:pPr>
      <w:r>
        <w:rPr>
          <w:rFonts w:hint="cs"/>
          <w:rtl/>
        </w:rPr>
        <w:t>العلامة الحلبي في الدر المصون في علوم الكتاب المكنون تحقيق: الدكتور أحمد محمد الخراط، دار القلم دمشق، الجزء10، الآية.</w:t>
      </w:r>
    </w:p>
    <w:p w:rsidR="00296C28" w:rsidRDefault="00296C28" w:rsidP="00296C28">
      <w:pPr>
        <w:pStyle w:val="NormalMiqatArabi"/>
        <w:rPr>
          <w:rtl/>
        </w:rPr>
      </w:pPr>
      <w:r>
        <w:rPr>
          <w:rFonts w:hint="cs"/>
          <w:rtl/>
        </w:rPr>
        <w:t xml:space="preserve">وعن نخبة من كبار علماء المملكة العربية السعودية، الذين هم على نهج محمد بن عبد الوهاب، ومن المدافعين عن الشيخ ابن تيمية، هذه عبارتهم في ذيل هذه الآية المباركة من سورة الحديد: «فاليوم لا يقبل من أحد منكم أيها المنافقون عوض ليفتدي به من عذاب الله ولا من الذين كفروا بالله ورسوله مصيركم جميعاً النار هي أولى بكم منكم </w:t>
      </w:r>
      <w:r>
        <w:rPr>
          <w:rFonts w:hint="cs"/>
          <w:rtl/>
        </w:rPr>
        <w:lastRenderedPageBreak/>
        <w:t>بمنزل».</w:t>
      </w:r>
      <w:r>
        <w:rPr>
          <w:rStyle w:val="MiqatArabi6"/>
          <w:vertAlign w:val="superscript"/>
          <w:rtl/>
        </w:rPr>
        <w:footnoteReference w:id="19"/>
      </w:r>
    </w:p>
    <w:p w:rsidR="00296C28" w:rsidRDefault="00296C28" w:rsidP="00296C28">
      <w:pPr>
        <w:pStyle w:val="NormalMiqatArabi"/>
        <w:rPr>
          <w:rtl/>
        </w:rPr>
      </w:pPr>
      <w:r>
        <w:rPr>
          <w:rFonts w:hint="cs"/>
          <w:rtl/>
        </w:rPr>
        <w:t>«مأواكم النار هي مولاكم أي مستقركم ومكان إيوائكم النار وهي أولى بكم لخبث نفوسكم» هذا ما جاء في أيسر التفاسير لكلام العلي الكبير، تأليف أبي بكر جابر الجزائري الواعظ بالمسجد النبوي الشريف الناشر مكتبة العلوم والحكم المدينة المنورة5 : 266.</w:t>
      </w:r>
    </w:p>
    <w:p w:rsidR="00296C28" w:rsidRDefault="00296C28" w:rsidP="00296C28">
      <w:pPr>
        <w:pStyle w:val="NormalMiqatArabi"/>
        <w:rPr>
          <w:rtl/>
        </w:rPr>
      </w:pPr>
      <w:r>
        <w:rPr>
          <w:rFonts w:hint="cs"/>
          <w:rtl/>
        </w:rPr>
        <w:t xml:space="preserve">وأما القرطبي فيقول: </w:t>
      </w:r>
      <w:r>
        <w:rPr>
          <w:rStyle w:val="MiqatArabi3"/>
          <w:rFonts w:hint="cs"/>
          <w:rtl/>
        </w:rPr>
        <w:t>(</w:t>
      </w:r>
      <w:r>
        <w:rPr>
          <w:rStyle w:val="MiqatArabi5"/>
          <w:rFonts w:hint="cs"/>
          <w:rtl/>
        </w:rPr>
        <w:t>هِيَ مَوْلاَكُمْ</w:t>
      </w:r>
      <w:r>
        <w:rPr>
          <w:rStyle w:val="MiqatArabi3"/>
          <w:rFonts w:hint="cs"/>
          <w:rtl/>
        </w:rPr>
        <w:t>)</w:t>
      </w:r>
      <w:r>
        <w:rPr>
          <w:rFonts w:hint="cs"/>
          <w:rtl/>
        </w:rPr>
        <w:t xml:space="preserve"> أي أوْلى بكم، والمولى من يتولى مصالح الإنسان، ثم استعمل فيمن كان ملازماً للشيء. وقيل: أي النار تملك أمرهم؛.</w:t>
      </w:r>
      <w:r>
        <w:rPr>
          <w:rStyle w:val="MiqatArabi6"/>
          <w:vertAlign w:val="superscript"/>
          <w:rtl/>
        </w:rPr>
        <w:footnoteReference w:id="20"/>
      </w:r>
    </w:p>
    <w:p w:rsidR="00296C28" w:rsidRDefault="00296C28" w:rsidP="00296C28">
      <w:pPr>
        <w:pStyle w:val="NormalMiqatArabi"/>
        <w:rPr>
          <w:rtl/>
        </w:rPr>
      </w:pPr>
      <w:r>
        <w:rPr>
          <w:rFonts w:hint="cs"/>
          <w:rtl/>
        </w:rPr>
        <w:t>إذن معنى المولى في الآية هو الأولى، وهو من يتولى مصالح الناس،.. وهو معنى المولى في الحديث: «فمن كنت مولاه فعلي مولاه». وبالتالي فليس هي المحبة أو النصرة.</w:t>
      </w:r>
    </w:p>
    <w:p w:rsidR="00296C28" w:rsidRDefault="00296C28" w:rsidP="00296C28">
      <w:pPr>
        <w:pStyle w:val="NormalMiqatArabi"/>
        <w:rPr>
          <w:rtl/>
        </w:rPr>
      </w:pPr>
      <w:r>
        <w:rPr>
          <w:rFonts w:hint="cs"/>
          <w:rtl/>
        </w:rPr>
        <w:t xml:space="preserve">وكذا تملك أمرهم، وهومعنى الأولوية التي أشرنا إليها معنى النار مولى الذين كفروا يعني تملك أمرهم وأنّ الإنسان يملك أمر غيره من المؤمنين، و هي الإمامة أو الولاية السياسية. قال: أي النار تملك </w:t>
      </w:r>
      <w:r>
        <w:rPr>
          <w:rFonts w:hint="cs"/>
          <w:rtl/>
        </w:rPr>
        <w:lastRenderedPageBreak/>
        <w:t>أمرهم بمعنى أنّ الله تبارك وتعالى يُرَكِّب فيها الحياة والعقل فهي تتميز غيظاً على الكفار، ولهذا خوطبت في قوله تعالى:</w:t>
      </w:r>
    </w:p>
    <w:p w:rsidR="00296C28" w:rsidRDefault="00296C28" w:rsidP="00296C28">
      <w:pPr>
        <w:pStyle w:val="NormalMiqatArabi"/>
        <w:rPr>
          <w:rtl/>
        </w:rPr>
      </w:pPr>
      <w:r>
        <w:rPr>
          <w:rStyle w:val="MiqatArabi3"/>
          <w:rFonts w:hint="cs"/>
          <w:rtl/>
        </w:rPr>
        <w:t>(</w:t>
      </w:r>
      <w:r>
        <w:rPr>
          <w:rStyle w:val="MiqatArabi5"/>
          <w:rFonts w:hint="cs"/>
          <w:rtl/>
        </w:rPr>
        <w:t>يَوْمَ نَقُولُ لِجَهَنَّمَ هَلِ ٱمْتَلأَتِ وَتَقُولُ هَلْ مِن مَّزِيدٍ</w:t>
      </w:r>
      <w:r>
        <w:rPr>
          <w:rStyle w:val="MiqatArabi3"/>
          <w:rFonts w:hint="cs"/>
          <w:rtl/>
        </w:rPr>
        <w:t>)</w:t>
      </w:r>
      <w:r>
        <w:rPr>
          <w:rFonts w:hint="cs"/>
          <w:rtl/>
        </w:rPr>
        <w:t>.</w:t>
      </w:r>
    </w:p>
    <w:p w:rsidR="00296C28" w:rsidRDefault="00296C28" w:rsidP="00296C28">
      <w:pPr>
        <w:pStyle w:val="NormalMiqatArabi"/>
        <w:rPr>
          <w:rtl/>
        </w:rPr>
      </w:pPr>
      <w:r>
        <w:rPr>
          <w:rFonts w:hint="cs"/>
          <w:rtl/>
        </w:rPr>
        <w:t xml:space="preserve">وهذا الإمام الشوكاني بعد أن يقول: </w:t>
      </w:r>
      <w:r>
        <w:rPr>
          <w:rStyle w:val="MiqatArabi3"/>
          <w:rFonts w:hint="cs"/>
          <w:rtl/>
        </w:rPr>
        <w:t>(</w:t>
      </w:r>
      <w:r>
        <w:rPr>
          <w:rStyle w:val="MiqatArabi5"/>
          <w:rFonts w:hint="cs"/>
          <w:rtl/>
        </w:rPr>
        <w:t>هِيَ مَوْلاَكُمْ</w:t>
      </w:r>
      <w:r>
        <w:rPr>
          <w:rStyle w:val="MiqatArabi3"/>
          <w:rFonts w:hint="cs"/>
          <w:rtl/>
        </w:rPr>
        <w:t>)</w:t>
      </w:r>
      <w:r>
        <w:rPr>
          <w:rFonts w:hint="cs"/>
          <w:rtl/>
        </w:rPr>
        <w:t xml:space="preserve"> أي هي أولى بكم، يذكر التالي: والمولى في الأصل من يتولى مصالح الإنسان.</w:t>
      </w:r>
      <w:r>
        <w:rPr>
          <w:rStyle w:val="MiqatArabi6"/>
          <w:vertAlign w:val="superscript"/>
          <w:rtl/>
        </w:rPr>
        <w:footnoteReference w:id="21"/>
      </w:r>
    </w:p>
    <w:p w:rsidR="00296C28" w:rsidRDefault="00296C28" w:rsidP="00296C28">
      <w:pPr>
        <w:pStyle w:val="2MiqatArabi"/>
        <w:rPr>
          <w:rtl/>
        </w:rPr>
      </w:pPr>
      <w:r>
        <w:rPr>
          <w:rFonts w:hint="cs"/>
          <w:rtl/>
        </w:rPr>
        <w:t>فتحصل إلى هنا:</w:t>
      </w:r>
    </w:p>
    <w:p w:rsidR="00296C28" w:rsidRDefault="00296C28" w:rsidP="00296C28">
      <w:pPr>
        <w:pStyle w:val="NormalMiqatArabi"/>
        <w:rPr>
          <w:w w:val="98"/>
          <w:rtl/>
        </w:rPr>
      </w:pPr>
      <w:r>
        <w:rPr>
          <w:rFonts w:hint="cs"/>
          <w:w w:val="98"/>
          <w:rtl/>
        </w:rPr>
        <w:t>* أنّ هناك شاهداً قرآنياً يثبت لنا هذه الحقيقة وهي أن المولى استعمل وأريد به الأولى كما رأينا في كلمات أعلام المفسرين من المتقدمين والمتأخرين والمعاصرين.</w:t>
      </w:r>
    </w:p>
    <w:p w:rsidR="00296C28" w:rsidRDefault="00296C28" w:rsidP="00296C28">
      <w:pPr>
        <w:pStyle w:val="NormalMiqatArabi"/>
        <w:rPr>
          <w:rtl/>
        </w:rPr>
      </w:pPr>
      <w:r>
        <w:rPr>
          <w:rFonts w:hint="cs"/>
          <w:rtl/>
        </w:rPr>
        <w:t>* أنّ المراد من المولى في الحديث هو الأولى بدليل تفريع النبيّ</w:t>
      </w:r>
      <w:r>
        <w:rPr>
          <w:rStyle w:val="MiqatArabi1"/>
          <w:rFonts w:hint="cs"/>
          <w:rtl/>
        </w:rPr>
        <w:t>9</w:t>
      </w:r>
      <w:r>
        <w:rPr>
          <w:rFonts w:hint="cs"/>
          <w:rtl/>
        </w:rPr>
        <w:t xml:space="preserve"> المولى على الأولى، الذي ورد في صدر الحديث.</w:t>
      </w:r>
    </w:p>
    <w:p w:rsidR="00296C28" w:rsidRDefault="00296C28" w:rsidP="00296C28">
      <w:pPr>
        <w:pStyle w:val="NormalMiqatArabi"/>
        <w:rPr>
          <w:rtl/>
        </w:rPr>
      </w:pPr>
      <w:r>
        <w:rPr>
          <w:rFonts w:hint="cs"/>
          <w:rtl/>
        </w:rPr>
        <w:t>ثم إن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بيّن هذه المولوية وفسرها لنا بنحوين:</w:t>
      </w:r>
    </w:p>
    <w:p w:rsidR="00296C28" w:rsidRDefault="00296C28" w:rsidP="00296C28">
      <w:pPr>
        <w:pStyle w:val="2MiqatArabi"/>
        <w:rPr>
          <w:rtl/>
        </w:rPr>
      </w:pPr>
      <w:r>
        <w:rPr>
          <w:rFonts w:hint="cs"/>
          <w:rtl/>
        </w:rPr>
        <w:t>التفسير الأول:</w:t>
      </w:r>
    </w:p>
    <w:p w:rsidR="00296C28" w:rsidRDefault="00296C28" w:rsidP="00296C28">
      <w:pPr>
        <w:pStyle w:val="NormalMiqatArabi"/>
        <w:rPr>
          <w:rtl/>
        </w:rPr>
      </w:pPr>
      <w:r>
        <w:rPr>
          <w:rFonts w:hint="cs"/>
          <w:rtl/>
        </w:rPr>
        <w:t>فسرها بمعنى الأولوية لأنه صدّر حديث الغدير: «ألست أولى بالمؤمنين من أنفسهم.. فمن كنت مولاه فعلي مولاه» هذا التفسير الأول وهو أنّ المولى هنا بمعنى الأولى.</w:t>
      </w:r>
    </w:p>
    <w:p w:rsidR="00296C28" w:rsidRDefault="00296C28" w:rsidP="00296C28">
      <w:pPr>
        <w:pStyle w:val="2MiqatArabi"/>
        <w:rPr>
          <w:rtl/>
        </w:rPr>
      </w:pPr>
      <w:r>
        <w:rPr>
          <w:rFonts w:hint="cs"/>
          <w:rtl/>
        </w:rPr>
        <w:lastRenderedPageBreak/>
        <w:t>التفسير الثاني:</w:t>
      </w:r>
    </w:p>
    <w:p w:rsidR="00296C28" w:rsidRDefault="00296C28" w:rsidP="00296C28">
      <w:pPr>
        <w:pStyle w:val="NormalMiqatArabi"/>
        <w:rPr>
          <w:rtl/>
        </w:rPr>
      </w:pPr>
      <w:r>
        <w:rPr>
          <w:rFonts w:hint="cs"/>
          <w:rtl/>
        </w:rPr>
        <w:t xml:space="preserve">أنه المراد من المولى هو الولي قال: </w:t>
      </w:r>
      <w:r>
        <w:rPr>
          <w:rStyle w:val="MiqatArabi2"/>
          <w:rFonts w:hint="cs"/>
          <w:rtl/>
        </w:rPr>
        <w:t>«من كنت وليه فعلي وليه»</w:t>
      </w:r>
      <w:r>
        <w:rPr>
          <w:rFonts w:hint="cs"/>
          <w:rtl/>
        </w:rPr>
        <w:t>.</w:t>
      </w:r>
    </w:p>
    <w:p w:rsidR="00296C28" w:rsidRDefault="00296C28" w:rsidP="00296C28">
      <w:pPr>
        <w:pStyle w:val="NormalMiqatArabi"/>
        <w:rPr>
          <w:rtl/>
        </w:rPr>
      </w:pPr>
      <w:r>
        <w:rPr>
          <w:rFonts w:hint="cs"/>
          <w:rtl/>
        </w:rPr>
        <w:t>إذن المولى بتفسير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إما بمعنى الأولى وإما بمعنى الولي.</w:t>
      </w:r>
    </w:p>
    <w:p w:rsidR="00296C28" w:rsidRDefault="00296C28" w:rsidP="00296C28">
      <w:pPr>
        <w:pStyle w:val="2MiqatArabi"/>
        <w:rPr>
          <w:rtl/>
        </w:rPr>
      </w:pPr>
      <w:r>
        <w:rPr>
          <w:rFonts w:hint="cs"/>
          <w:rtl/>
        </w:rPr>
        <w:t>المولى والمتولي:</w:t>
      </w:r>
    </w:p>
    <w:p w:rsidR="00296C28" w:rsidRDefault="00296C28" w:rsidP="00296C28">
      <w:pPr>
        <w:pStyle w:val="NormalMiqatArabi"/>
        <w:rPr>
          <w:rtl/>
        </w:rPr>
      </w:pPr>
      <w:r>
        <w:rPr>
          <w:rFonts w:hint="cs"/>
          <w:rtl/>
        </w:rPr>
        <w:t>إنّ كلمة المولى، كما تحاول بعض الدراسات أن تصور للقارئ أن كلمة المولى لم تأتِ إلا بمعنى الحبّ والنصرة والمحبة ونحوها، فالأصل في هذه الكلمة المحبة، ولازمه أن من يدعي أنّ لفظ المولى يدل على الإمامة السياسية، والمتولي لشؤون الأمة، لابد أن يقيم دليلاً وقرينة على ذلك؛ لأنّ كلامه هذا على خلاف أصل هذه الكلمة وهي المحبة. ومعنى هذا أنّ رسول الله</w:t>
      </w:r>
      <w:r>
        <w:rPr>
          <w:rStyle w:val="MiqatArabi1"/>
          <w:rFonts w:hint="cs"/>
          <w:rtl/>
        </w:rPr>
        <w:t>9</w:t>
      </w:r>
      <w:r>
        <w:rPr>
          <w:rFonts w:hint="cs"/>
          <w:rtl/>
        </w:rPr>
        <w:t xml:space="preserve"> عندما قال: </w:t>
      </w:r>
      <w:r>
        <w:rPr>
          <w:rStyle w:val="MiqatArabi2"/>
          <w:rFonts w:hint="cs"/>
          <w:rtl/>
        </w:rPr>
        <w:t>«من كنت مولاه فعلي مولاه»</w:t>
      </w:r>
      <w:r>
        <w:rPr>
          <w:rFonts w:hint="cs"/>
          <w:rtl/>
        </w:rPr>
        <w:t xml:space="preserve"> يعني من كان يحبني فليحب عليّاً. وانتهت القضية، ومن يخالف هذا الكلام، ويدعي أن للمولى معنىً آخر غير المحبة، عليه أن يقيم الدليل، فيما الذي يقول بأنّ المولى بمعنى المحبة، لا يحتاج إلى دليل..</w:t>
      </w:r>
    </w:p>
    <w:p w:rsidR="00296C28" w:rsidRDefault="00296C28" w:rsidP="00296C28">
      <w:pPr>
        <w:pStyle w:val="NormalMiqatArabi"/>
        <w:rPr>
          <w:rtl/>
        </w:rPr>
      </w:pPr>
      <w:r>
        <w:rPr>
          <w:rFonts w:hint="cs"/>
          <w:rtl/>
        </w:rPr>
        <w:t>إذن لو ثبت أنّ كلمة مولى أصلاً معناها المحبة إذن الحق معه، أما إذا ثبت أنّ لها معاني أخرى وتستعمل استعمالات أخرى فكل من أراد أن يقول بمعنى المتولي للأمور، فعليه أن يقيم الدليل، كما أنّ من يقول بمعنى المحبة لابد أن يقيم دليلاً على ذلك، ولا يمكن أن يرسلها إرسال المسلمات...</w:t>
      </w:r>
    </w:p>
    <w:p w:rsidR="00296C28" w:rsidRDefault="00296C28" w:rsidP="00296C28">
      <w:pPr>
        <w:pStyle w:val="NormalMiqatArabi"/>
        <w:rPr>
          <w:rtl/>
        </w:rPr>
      </w:pPr>
      <w:r>
        <w:rPr>
          <w:rFonts w:hint="cs"/>
          <w:rtl/>
        </w:rPr>
        <w:t xml:space="preserve">فلنرجع جميعاً إلى كتب اللغة وكلمات العلماء لنرى أنّ المولى له </w:t>
      </w:r>
      <w:r>
        <w:rPr>
          <w:rFonts w:hint="cs"/>
          <w:rtl/>
        </w:rPr>
        <w:lastRenderedPageBreak/>
        <w:t>معنىً آخر غير المحبة والنصرة أو لا؟</w:t>
      </w:r>
    </w:p>
    <w:p w:rsidR="00296C28" w:rsidRDefault="00296C28" w:rsidP="00296C28">
      <w:pPr>
        <w:pStyle w:val="NormalMiqatArabi"/>
        <w:rPr>
          <w:rtl/>
        </w:rPr>
      </w:pPr>
      <w:r>
        <w:rPr>
          <w:rFonts w:hint="cs"/>
          <w:rtl/>
        </w:rPr>
        <w:t>قبل أن أبيّن ذلك، لا بدَّ لي من أن أبيّن أنّ مشكلتنا ليس مع الاتجاه العام من المسلمين من علماء أهل السنة، وإنما مشكلتنا مع هذا المنطق:</w:t>
      </w:r>
    </w:p>
    <w:p w:rsidR="00296C28" w:rsidRDefault="00296C28" w:rsidP="00296C28">
      <w:pPr>
        <w:pStyle w:val="NormalMiqatArabi"/>
        <w:rPr>
          <w:rtl/>
        </w:rPr>
      </w:pPr>
      <w:r>
        <w:rPr>
          <w:rFonts w:hint="cs"/>
          <w:rtl/>
        </w:rPr>
        <w:t>الذي جاء في كتاب (الرياض الندية على شرح العقيدة الطحاوية): الرافضة بأي شيء يطعنون فيه (يعني في أبي بكر) لما أنهم رووا فيما يرونه أنّ علياً هو الإمام، في الحديث الذي يسمونه حديث الغدير، مع أنّ أكثره كذب، وفيه: أنه</w:t>
      </w:r>
      <w:r>
        <w:rPr>
          <w:rStyle w:val="MiqatArabi1"/>
          <w:rFonts w:hint="cs"/>
          <w:rtl/>
        </w:rPr>
        <w:t>9</w:t>
      </w:r>
      <w:r>
        <w:rPr>
          <w:rFonts w:hint="cs"/>
          <w:rtl/>
        </w:rPr>
        <w:t xml:space="preserve"> قال: </w:t>
      </w:r>
      <w:r>
        <w:rPr>
          <w:rStyle w:val="MiqatArabi2"/>
          <w:rFonts w:hint="cs"/>
          <w:rtl/>
        </w:rPr>
        <w:t>«من كنت مولاه فإنّ علياً مولاه، اللهم وال</w:t>
      </w:r>
      <w:r>
        <w:rPr>
          <w:rStyle w:val="MiqatArabi2"/>
          <w:rFonts w:ascii="Arial" w:hAnsi="Arial" w:cs="Arial"/>
        </w:rPr>
        <w:t>‌</w:t>
      </w:r>
      <w:r>
        <w:rPr>
          <w:rStyle w:val="MiqatArabi2"/>
          <w:rFonts w:hint="cs"/>
          <w:rtl/>
        </w:rPr>
        <w:t>ِ من والاه، وعادِ من عاداه».</w:t>
      </w:r>
    </w:p>
    <w:p w:rsidR="00296C28" w:rsidRDefault="00296C28" w:rsidP="00296C28">
      <w:pPr>
        <w:pStyle w:val="NormalMiqatArabi"/>
        <w:rPr>
          <w:rtl/>
        </w:rPr>
      </w:pPr>
      <w:r>
        <w:rPr>
          <w:rFonts w:hint="cs"/>
          <w:rtl/>
        </w:rPr>
        <w:t>نقول: هذا صحيح أنّ علياً من النبي</w:t>
      </w:r>
      <w:r>
        <w:rPr>
          <w:rStyle w:val="MiqatArabi1"/>
          <w:rFonts w:hint="cs"/>
          <w:rtl/>
        </w:rPr>
        <w:t>9</w:t>
      </w:r>
      <w:r>
        <w:rPr>
          <w:rFonts w:hint="cs"/>
          <w:rtl/>
        </w:rPr>
        <w:t xml:space="preserve"> بمنزلة هارون من موسى، وهو مولى المسلمين، وكذلك نقول في أبي بكر وفي بقية الخلفاء وسائر الصحابة، هم موالي المسلمين، وليست الولاية إلا ما تقتضيه المحبة...</w:t>
      </w:r>
      <w:r>
        <w:rPr>
          <w:rStyle w:val="MiqatArabi6"/>
          <w:vertAlign w:val="superscript"/>
          <w:rtl/>
        </w:rPr>
        <w:footnoteReference w:id="22"/>
      </w:r>
    </w:p>
    <w:p w:rsidR="00296C28" w:rsidRDefault="00296C28" w:rsidP="00296C28">
      <w:pPr>
        <w:pStyle w:val="NormalMiqatArabi"/>
        <w:rPr>
          <w:rtl/>
        </w:rPr>
      </w:pPr>
      <w:r>
        <w:rPr>
          <w:rFonts w:hint="cs"/>
          <w:rtl/>
        </w:rPr>
        <w:t xml:space="preserve"> وكأنّ حديث الغدير لا مسانيد له، وإنما هو من مبتدعات الشيعة فمشكلتنا مع هذا المنطق، الذي راح يدلس بشكل رسمي على كل علماء المسلمين الذين أثبتوا تواتر حديث الغدير ولو على حدّ قوله: </w:t>
      </w:r>
      <w:r>
        <w:rPr>
          <w:rStyle w:val="MiqatArabi2"/>
          <w:rFonts w:hint="cs"/>
          <w:rtl/>
        </w:rPr>
        <w:t>«من كنت مولاه فعلي مولاه»</w:t>
      </w:r>
      <w:r>
        <w:rPr>
          <w:rFonts w:hint="cs"/>
          <w:rtl/>
        </w:rPr>
        <w:t xml:space="preserve"> حتى لو لم تكن زيادة حتى ابن تيمية الذي قال: إنه مطعون فيه.. في النتيجة قال: بعض حسنه، ولكن هذا الرجل </w:t>
      </w:r>
      <w:r>
        <w:rPr>
          <w:rFonts w:hint="cs"/>
          <w:rtl/>
        </w:rPr>
        <w:lastRenderedPageBreak/>
        <w:t>تجاوز هذا، فهو ملكي أكثر من الملك، فما جاء به إطلاقات واحدة وراء الأخرى وكأن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ما كان عارفاً أن يجعل ما قاله في عليٍّ عليه السلام، في أبي بكر وفي بقية الخلفاء، أو أنه</w:t>
      </w:r>
      <w:r>
        <w:rPr>
          <w:rStyle w:val="MiqatArabi1"/>
          <w:rFonts w:hint="cs"/>
          <w:rtl/>
        </w:rPr>
        <w:t>9</w:t>
      </w:r>
      <w:r>
        <w:rPr>
          <w:rFonts w:hint="cs"/>
          <w:rtl/>
        </w:rPr>
        <w:t xml:space="preserve"> نسي أن يتمم الحديث فجاء هذا الرجل ليتمم كلامه</w:t>
      </w:r>
      <w:r>
        <w:rPr>
          <w:rStyle w:val="MiqatArabi1"/>
          <w:rFonts w:hint="cs"/>
          <w:rtl/>
        </w:rPr>
        <w:t>9</w:t>
      </w:r>
      <w:r>
        <w:rPr>
          <w:rFonts w:hint="cs"/>
          <w:rtl/>
        </w:rPr>
        <w:t xml:space="preserve"> ثمَّ يقول: معنى مولى يعني المحبة يعني من أحبني فليحب علياً من كان يحبني فليحب علياً فإذن أولاً: ضعف السند وثانياً: فرض أن المضمون... ولم يقم أي دليل لو كان يعلم ما يقول، فلو كانت القضية هي المحبة وتشمل جميع الصحابة وجميع المسلمين لماذا قالها الرسول</w:t>
      </w:r>
      <w:r>
        <w:rPr>
          <w:rStyle w:val="MiqatArabi1"/>
          <w:rFonts w:hint="cs"/>
          <w:rtl/>
        </w:rPr>
        <w:t>9</w:t>
      </w:r>
      <w:r>
        <w:rPr>
          <w:rFonts w:hint="cs"/>
          <w:rtl/>
        </w:rPr>
        <w:t xml:space="preserve"> فقط لعليٍّ</w:t>
      </w:r>
      <w:r>
        <w:rPr>
          <w:rStyle w:val="MiqatArabi1"/>
          <w:rFonts w:hint="cs"/>
          <w:rtl/>
        </w:rPr>
        <w:t>7</w:t>
      </w:r>
      <w:r>
        <w:rPr>
          <w:rFonts w:hint="cs"/>
          <w:rtl/>
        </w:rPr>
        <w:t>، ألا كان له أن يعمم؟!</w:t>
      </w:r>
    </w:p>
    <w:p w:rsidR="00296C28" w:rsidRDefault="00296C28" w:rsidP="00296C28">
      <w:pPr>
        <w:pStyle w:val="NormalMiqatArabi"/>
        <w:rPr>
          <w:rtl/>
        </w:rPr>
      </w:pPr>
      <w:r>
        <w:rPr>
          <w:rFonts w:hint="cs"/>
          <w:rtl/>
        </w:rPr>
        <w:t xml:space="preserve">والآن أمامكم أحد أعلام الوهابية المعاصرين أو أتباع محمد بن عبد الوهاب وهو محمد بن صالح العثيمين حين سئل فضيلة الشيخ عن قول الإنسان إذا خاطب ملكاً يا مولاي فأجاب بقوله: الولاية تنقسم إلى قسمين: </w:t>
      </w:r>
    </w:p>
    <w:p w:rsidR="00296C28" w:rsidRDefault="00296C28" w:rsidP="00296C28">
      <w:pPr>
        <w:pStyle w:val="NormalMiqatArabi"/>
        <w:rPr>
          <w:rtl/>
        </w:rPr>
      </w:pPr>
      <w:r>
        <w:rPr>
          <w:rFonts w:hint="cs"/>
          <w:rtl/>
        </w:rPr>
        <w:t>القسم الأول ولاية مطلقة وهذه لله عزّ وجلّ، وهذه لا يشاركه فيها غيره.</w:t>
      </w:r>
    </w:p>
    <w:p w:rsidR="00296C28" w:rsidRDefault="00296C28" w:rsidP="00296C28">
      <w:pPr>
        <w:pStyle w:val="NormalMiqatArabi"/>
        <w:rPr>
          <w:rtl/>
        </w:rPr>
      </w:pPr>
      <w:r>
        <w:rPr>
          <w:rFonts w:hint="cs"/>
          <w:rtl/>
        </w:rPr>
        <w:t>القسم الثاني: ولاية مقيدة مضافة، فهذه تكون لغير الله ولها في اللغة معان</w:t>
      </w:r>
      <w:r>
        <w:rPr>
          <w:rFonts w:ascii="Arial" w:hAnsi="Arial" w:cs="Arial"/>
        </w:rPr>
        <w:t>‌</w:t>
      </w:r>
      <w:r>
        <w:rPr>
          <w:rFonts w:hint="cs"/>
          <w:rtl/>
        </w:rPr>
        <w:t>ٍ كثيرة: منها: الناصر والمتولي للأمور والسيد.</w:t>
      </w:r>
      <w:r>
        <w:rPr>
          <w:rStyle w:val="MiqatArabi6"/>
          <w:vertAlign w:val="superscript"/>
          <w:rtl/>
        </w:rPr>
        <w:footnoteReference w:id="23"/>
      </w:r>
      <w:r>
        <w:rPr>
          <w:rFonts w:hint="cs"/>
          <w:rtl/>
        </w:rPr>
        <w:t xml:space="preserve"> هذا هو المورد الأول للشيخ.</w:t>
      </w:r>
    </w:p>
    <w:p w:rsidR="00296C28" w:rsidRDefault="00296C28" w:rsidP="00296C28">
      <w:pPr>
        <w:pStyle w:val="NormalMiqatArabi"/>
        <w:rPr>
          <w:rtl/>
        </w:rPr>
      </w:pPr>
      <w:r>
        <w:rPr>
          <w:rFonts w:hint="cs"/>
          <w:rtl/>
        </w:rPr>
        <w:lastRenderedPageBreak/>
        <w:t>فالناصر والمتولي للأمور والسيد وأنا لا أتصور بأنّ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مقصوده هنا السيد، إما مقصوده الناصر وإما مقصوده المتولي... والذي يتولى أمور المسلمين يسمى مولى.</w:t>
      </w:r>
    </w:p>
    <w:p w:rsidR="00296C28" w:rsidRDefault="00296C28" w:rsidP="00296C28">
      <w:pPr>
        <w:pStyle w:val="NormalMiqatArabi"/>
        <w:rPr>
          <w:rtl/>
        </w:rPr>
      </w:pPr>
      <w:r>
        <w:rPr>
          <w:rFonts w:hint="cs"/>
          <w:rtl/>
        </w:rPr>
        <w:t>فيما أن هذه المفردة تتضمن معاني عديدة، فعلى كلّ من يذهب إلى معنى منها دون المعنى الآخر، أن يقيم دليلاً على ما يختاره منها. فليس الأصل فيها الناصر والمحبة والنصرة ونحو ذلك المتولي.</w:t>
      </w:r>
    </w:p>
    <w:p w:rsidR="00296C28" w:rsidRDefault="00296C28" w:rsidP="00296C28">
      <w:pPr>
        <w:pStyle w:val="NormalMiqatArabi"/>
        <w:rPr>
          <w:rtl/>
        </w:rPr>
      </w:pPr>
      <w:r>
        <w:rPr>
          <w:rFonts w:hint="cs"/>
          <w:rtl/>
        </w:rPr>
        <w:t>أما المورد الثاني للعثيمين فهو فيما ذكره في «القسم الثاني ولاية مقيدة مضافة وهذه تكون لغير الله ولها في اللغة معان</w:t>
      </w:r>
      <w:r>
        <w:rPr>
          <w:rFonts w:ascii="Arial" w:hAnsi="Arial" w:cs="Arial"/>
        </w:rPr>
        <w:t>‌</w:t>
      </w:r>
      <w:r>
        <w:rPr>
          <w:rFonts w:hint="cs"/>
          <w:rtl/>
        </w:rPr>
        <w:t>ٍ كثيرة منها الناصر والمتولي للأمور».</w:t>
      </w:r>
      <w:r>
        <w:rPr>
          <w:rStyle w:val="MiqatArabi6"/>
          <w:vertAlign w:val="superscript"/>
          <w:rtl/>
        </w:rPr>
        <w:footnoteReference w:id="24"/>
      </w:r>
    </w:p>
    <w:p w:rsidR="00296C28" w:rsidRDefault="00296C28" w:rsidP="00296C28">
      <w:pPr>
        <w:pStyle w:val="NormalMiqatArabi"/>
        <w:rPr>
          <w:rtl/>
        </w:rPr>
      </w:pPr>
      <w:r>
        <w:rPr>
          <w:rFonts w:hint="cs"/>
          <w:rtl/>
        </w:rPr>
        <w:t>ثم يقرأ يقول: (وقال فيما يروى عنه: «من كنت مولاه فعلي مولاه» ويقال للسلطان ولي الأمر إلى أن يقول وعليه يعرف) التفتوا لهذه الجملة [وعليه يعرف أنه لا وجه لاستنكار بعض الناس لمن خاطب ملكاً بقوله مولاي] يعني أنت إذا قلت لملك: إنه مولاي، يقول هذا غير مستنكر؛ لأنّ المراد بمولاي أي المتولي أمري.</w:t>
      </w:r>
    </w:p>
    <w:p w:rsidR="00296C28" w:rsidRDefault="00296C28" w:rsidP="00296C28">
      <w:pPr>
        <w:pStyle w:val="NormalMiqatArabi"/>
        <w:rPr>
          <w:rtl/>
        </w:rPr>
      </w:pPr>
      <w:r>
        <w:rPr>
          <w:rFonts w:hint="cs"/>
          <w:rtl/>
        </w:rPr>
        <w:t>إذن فرسول</w:t>
      </w:r>
      <w:r>
        <w:rPr>
          <w:rFonts w:ascii="Cambria Math" w:hAnsi="Cambria Math" w:cs="Cambria Math" w:hint="cs"/>
          <w:rtl/>
        </w:rPr>
        <w:t> </w:t>
      </w:r>
      <w:r>
        <w:rPr>
          <w:rFonts w:ascii="Arial" w:hAnsi="Arial" w:cs="Arial" w:hint="cs"/>
          <w:rtl/>
        </w:rPr>
        <w:t>الله عن</w:t>
      </w:r>
      <w:r>
        <w:rPr>
          <w:rFonts w:hint="cs"/>
          <w:rtl/>
        </w:rPr>
        <w:t xml:space="preserve">دما قال: </w:t>
      </w:r>
      <w:r>
        <w:rPr>
          <w:rStyle w:val="MiqatArabi2"/>
          <w:rFonts w:hint="cs"/>
          <w:rtl/>
        </w:rPr>
        <w:t>«من كنت مولاه»</w:t>
      </w:r>
      <w:r>
        <w:rPr>
          <w:rFonts w:hint="cs"/>
          <w:rtl/>
        </w:rPr>
        <w:t xml:space="preserve"> كان مقصوده من كان يحبني وأحبه!</w:t>
      </w:r>
    </w:p>
    <w:p w:rsidR="00296C28" w:rsidRDefault="00296C28" w:rsidP="00296C28">
      <w:pPr>
        <w:pStyle w:val="NormalMiqatArabi"/>
        <w:rPr>
          <w:rtl/>
        </w:rPr>
      </w:pPr>
      <w:r>
        <w:rPr>
          <w:rFonts w:hint="cs"/>
          <w:rtl/>
        </w:rPr>
        <w:t>وهو في هذا الجوّ وفي أخريات حياته يقول: «دعيت فأجبت» ثم يقول: «الله مولاي وأنا مولى المؤمنين، فمن كنت مولاه فعلي مولاه، أيعقل أنه يريد المحبة؟! وهل كان عليٌّ</w:t>
      </w:r>
      <w:r>
        <w:rPr>
          <w:rStyle w:val="MiqatArabi1"/>
          <w:rFonts w:hint="cs"/>
          <w:rtl/>
        </w:rPr>
        <w:t>7</w:t>
      </w:r>
      <w:r>
        <w:rPr>
          <w:rFonts w:hint="cs"/>
          <w:rtl/>
        </w:rPr>
        <w:t xml:space="preserve"> غير محبوب حتى يطلب </w:t>
      </w:r>
      <w:r>
        <w:rPr>
          <w:rFonts w:hint="cs"/>
          <w:rtl/>
        </w:rPr>
        <w:lastRenderedPageBreak/>
        <w:t>منهم ذلك؟! وهل هذه المعاني لكلمة مولى أو مولاي كانت غائبةً عنه</w:t>
      </w:r>
      <w:r>
        <w:rPr>
          <w:rStyle w:val="MiqatArabi1"/>
          <w:rFonts w:hint="cs"/>
          <w:rtl/>
        </w:rPr>
        <w:t>9</w:t>
      </w:r>
      <w:r>
        <w:rPr>
          <w:rFonts w:hint="cs"/>
          <w:rtl/>
        </w:rPr>
        <w:t xml:space="preserve"> حين قال قوله في يوم الغدير؟!</w:t>
      </w:r>
    </w:p>
    <w:p w:rsidR="00296C28" w:rsidRDefault="00296C28" w:rsidP="00296C28">
      <w:pPr>
        <w:pStyle w:val="NormalMiqatArabi"/>
        <w:rPr>
          <w:rtl/>
        </w:rPr>
      </w:pPr>
      <w:r>
        <w:rPr>
          <w:rFonts w:hint="cs"/>
          <w:rtl/>
        </w:rPr>
        <w:t>فاتضح بشكل واضح أنّ المولى يستعمل بمعنى المتولي لأمور الناس أي الإمامة أوالولاية السياسية. وعلى هذا الأساس لا يحق لأحد أن يأتي ويقول: إنّ كلمة مولى في حديث الغدير تعني الناصر والمحب نعم له أن يحتمل هذا المعنى فلا يحق لأحد أن يقول يراد هذا إلا بدليل ونحن ندعي أنّ الدليل يقول: إنّ المولى يعني المتولي للأمور وقد أشرنا إلى الدليل الأول، وهو دليل الأولوية.</w:t>
      </w:r>
    </w:p>
    <w:p w:rsidR="00296C28" w:rsidRDefault="00296C28" w:rsidP="00296C28">
      <w:pPr>
        <w:pStyle w:val="NormalMiqatArabi"/>
        <w:rPr>
          <w:rtl/>
        </w:rPr>
      </w:pPr>
      <w:r>
        <w:rPr>
          <w:rFonts w:hint="cs"/>
          <w:rtl/>
        </w:rPr>
        <w:t xml:space="preserve">والدليل الثاني، وهو دليل: </w:t>
      </w:r>
      <w:r>
        <w:rPr>
          <w:rStyle w:val="MiqatArabi2"/>
          <w:rFonts w:hint="cs"/>
          <w:rtl/>
        </w:rPr>
        <w:t>«من كنت وليه فعلي وليه».</w:t>
      </w:r>
    </w:p>
    <w:p w:rsidR="00296C28" w:rsidRDefault="00296C28" w:rsidP="00296C28">
      <w:pPr>
        <w:pStyle w:val="NormalMiqatArabi"/>
        <w:rPr>
          <w:rtl/>
        </w:rPr>
      </w:pPr>
      <w:r>
        <w:rPr>
          <w:rFonts w:hint="cs"/>
          <w:rtl/>
        </w:rPr>
        <w:t>وهناك شواهد روائية استعملت لفظة المولى بمعنى تولي الأمور، أكتفي بروايتين منها:</w:t>
      </w:r>
    </w:p>
    <w:p w:rsidR="00296C28" w:rsidRDefault="00296C28" w:rsidP="00296C28">
      <w:pPr>
        <w:pStyle w:val="NormalMiqatArabi"/>
        <w:rPr>
          <w:rtl/>
        </w:rPr>
      </w:pPr>
      <w:r>
        <w:rPr>
          <w:rFonts w:hint="cs"/>
          <w:rtl/>
        </w:rPr>
        <w:t>عن البراء بن عازب قال: كنا مع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في سفر فنزلنا بغدير خم، فنودي فينا الصلاة جامعة، وكسح لرسول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تحت شجرتين فصلى الظهر، وأخذ بيد عليٍّ فقال: «ألستم تعلمون أني أولى بالمؤمنين من أنفسهم»؟! قالوا: بلى قال</w:t>
      </w:r>
      <w:r>
        <w:rPr>
          <w:rStyle w:val="MiqatArabi1"/>
          <w:rFonts w:hint="cs"/>
          <w:rtl/>
        </w:rPr>
        <w:t>9</w:t>
      </w:r>
      <w:r>
        <w:rPr>
          <w:rFonts w:hint="cs"/>
          <w:rtl/>
        </w:rPr>
        <w:t>: «ألستم تعلمون أني أولى بكل مؤمن من نفسه»؟! قالوا: بلى قال: فأخذ بيد عليٍّ</w:t>
      </w:r>
      <w:r>
        <w:rPr>
          <w:rStyle w:val="MiqatArabi1"/>
          <w:rFonts w:hint="cs"/>
          <w:rtl/>
        </w:rPr>
        <w:t>7</w:t>
      </w:r>
      <w:r>
        <w:rPr>
          <w:rFonts w:hint="cs"/>
          <w:rtl/>
        </w:rPr>
        <w:t>، فقال: «من كنت مولاه فعليٌّ مولاه اللهم وال</w:t>
      </w:r>
      <w:r>
        <w:rPr>
          <w:rFonts w:ascii="Arial" w:hAnsi="Arial" w:cs="Arial"/>
        </w:rPr>
        <w:t>‌</w:t>
      </w:r>
      <w:r>
        <w:rPr>
          <w:rFonts w:hint="cs"/>
          <w:rtl/>
        </w:rPr>
        <w:t>ِ من والاه وعادِ من عاداه».</w:t>
      </w:r>
      <w:r>
        <w:rPr>
          <w:rStyle w:val="MiqatArabi6"/>
          <w:vertAlign w:val="superscript"/>
          <w:rtl/>
        </w:rPr>
        <w:footnoteReference w:id="25"/>
      </w:r>
    </w:p>
    <w:p w:rsidR="00296C28" w:rsidRDefault="00296C28" w:rsidP="00296C28">
      <w:pPr>
        <w:pStyle w:val="NormalMiqatArabi"/>
        <w:rPr>
          <w:rtl/>
        </w:rPr>
      </w:pPr>
      <w:r>
        <w:rPr>
          <w:rFonts w:hint="cs"/>
          <w:rtl/>
        </w:rPr>
        <w:t>هذا المقدار ذكرناه سابقاً، ولكن محل الشاهد في هذه الجملة التي أشرنا إليها وذكرنا أننا سنقف عندها لاحقاً.</w:t>
      </w:r>
    </w:p>
    <w:p w:rsidR="00296C28" w:rsidRDefault="00296C28" w:rsidP="00296C28">
      <w:pPr>
        <w:pStyle w:val="NormalMiqatArabi"/>
        <w:rPr>
          <w:rtl/>
        </w:rPr>
      </w:pPr>
      <w:r>
        <w:rPr>
          <w:rFonts w:hint="cs"/>
          <w:rtl/>
        </w:rPr>
        <w:lastRenderedPageBreak/>
        <w:t>قال: [فلقيه عمر بعد ذلك] يعني بعد واقعة الغدير، بعد ما سمع من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ما قاله في حقّ عليٍّ</w:t>
      </w:r>
      <w:r>
        <w:rPr>
          <w:rStyle w:val="MiqatArabi1"/>
          <w:rFonts w:hint="cs"/>
          <w:rtl/>
        </w:rPr>
        <w:t>7</w:t>
      </w:r>
      <w:r>
        <w:rPr>
          <w:rFonts w:hint="cs"/>
          <w:rtl/>
        </w:rPr>
        <w:t xml:space="preserve"> [فقال له: هنيئاً يا ابن أبي طالب] هذه الجملة الأولى، ثمَّ جاءت الثانية [أصبحت وأمسيت مولى كل مؤمن ومؤمنة] في ذيل الحديث (رقم 2) يقول: [صحيح لغيره وهذا إسنادٌ ضعيف من أجل علي بن زيد وباقي رجاله ثقات رجال الشيخين] محل الشاهد عبارته: صحيح لغيره.</w:t>
      </w:r>
    </w:p>
    <w:p w:rsidR="00296C28" w:rsidRDefault="00296C28" w:rsidP="00296C28">
      <w:pPr>
        <w:pStyle w:val="NormalMiqatArabi"/>
        <w:rPr>
          <w:rtl/>
        </w:rPr>
      </w:pPr>
      <w:r>
        <w:rPr>
          <w:rFonts w:hint="cs"/>
          <w:rtl/>
        </w:rPr>
        <w:t>ذكرنا مراراً وتكراراً أنّ المراد من صحيح لغيره كما قال العلامة العثيمين في كتابه (مصطلح الحديث محمد بن صالح العثيمين) عرف الصحيح لغيره قال: [الحسن لذاته إذا تعددت طرقه] يوجد لهذا الحديث أكثر من سند، له طرق متعددة وكلها حسان. وجميعها حسنة لذا قال: [وإنما سمي صحيحاً لغيره؛ لأنه لو نظر إلى كل طريق بانفراد لم يبلغ رتبة الصحة، فلما نظر إلى مجموعهما قوي حتى بلغها] صار بمستوى الصحة.</w:t>
      </w:r>
    </w:p>
    <w:p w:rsidR="00296C28" w:rsidRDefault="00296C28" w:rsidP="00296C28">
      <w:pPr>
        <w:pStyle w:val="NormalMiqatArabi"/>
        <w:rPr>
          <w:rtl/>
        </w:rPr>
      </w:pPr>
      <w:r>
        <w:rPr>
          <w:rFonts w:hint="cs"/>
          <w:rtl/>
        </w:rPr>
        <w:t>وفي (ص16) يقول: [وتفيد أخبار الآحاد سوى الضعيف] يعني الضعيف مستثنى، أما لصحيح لذاته والصحيح لغيره والحسن لذاته والحسن لغيره مشمول.. يقول: [يجب العمل به بما دلت عليه بتصديقه إن كان خبراً وتطبيقه إن كان طلباً] إذا كان من الأمور العقائدية يجب الاعتقاد به وإذا كان من الأمور الفقهية يجب العمل به.</w:t>
      </w:r>
    </w:p>
    <w:p w:rsidR="00296C28" w:rsidRDefault="00296C28" w:rsidP="00296C28">
      <w:pPr>
        <w:pStyle w:val="NormalMiqatArabi"/>
        <w:rPr>
          <w:rtl/>
        </w:rPr>
      </w:pPr>
      <w:r>
        <w:rPr>
          <w:rFonts w:hint="cs"/>
          <w:rtl/>
        </w:rPr>
        <w:t>ثمَّ ماذا يدل كلام الخليفة الثاني لعليٍّ</w:t>
      </w:r>
      <w:r>
        <w:rPr>
          <w:rStyle w:val="MiqatArabi1"/>
          <w:rFonts w:hint="cs"/>
          <w:rtl/>
        </w:rPr>
        <w:t>7</w:t>
      </w:r>
      <w:r>
        <w:rPr>
          <w:rFonts w:hint="cs"/>
          <w:rtl/>
        </w:rPr>
        <w:t xml:space="preserve"> عندما قال له: «هنيئأ يا ابن أبي طالب أصبحت وأمسيت مولى كل مؤمن ومؤمنة»؟ فهل فهم الخليفة الثاني عمر بن الخطاب من كلمة مولى معنى المحبة، وقدّم </w:t>
      </w:r>
      <w:r>
        <w:rPr>
          <w:rFonts w:hint="cs"/>
          <w:rtl/>
        </w:rPr>
        <w:lastRenderedPageBreak/>
        <w:t>تهنئته، وبدأ يحبّه، وكأنه لم يكن قبل هذا يحبُّ علياً، وبعد كلام رسول الله</w:t>
      </w:r>
      <w:r>
        <w:rPr>
          <w:rStyle w:val="MiqatArabi1"/>
          <w:rFonts w:hint="cs"/>
          <w:rtl/>
        </w:rPr>
        <w:t>9</w:t>
      </w:r>
      <w:r>
        <w:rPr>
          <w:rFonts w:hint="cs"/>
          <w:rtl/>
        </w:rPr>
        <w:t xml:space="preserve"> ثبت لعمر أنه يجب أن يحبّ علياً، و قبل ذلك لم يثبت؟ أيقبلون هذا في الخليفة الثاني؟! [فلقيه عمر بعد ذلك] ويقول له: أصبحت وأمسيت ولازمه أنّ عمر بن الخطاب لم يكن قد سمع من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«لا يحبك إلا مؤمن ولا يبغضك إلا منافق» هذا الحديث بعد أن ينقله يقول: [هذا حديث صحيح متفق عليه ورواه الجمُّ الغفير].</w:t>
      </w:r>
      <w:r>
        <w:rPr>
          <w:rStyle w:val="MiqatArabi6"/>
          <w:vertAlign w:val="superscript"/>
          <w:rtl/>
        </w:rPr>
        <w:footnoteReference w:id="26"/>
      </w:r>
    </w:p>
    <w:p w:rsidR="00296C28" w:rsidRDefault="00296C28" w:rsidP="00296C28">
      <w:pPr>
        <w:pStyle w:val="NormalMiqatArabi"/>
        <w:rPr>
          <w:rtl/>
        </w:rPr>
      </w:pPr>
      <w:r>
        <w:rPr>
          <w:rFonts w:hint="cs"/>
          <w:rtl/>
        </w:rPr>
        <w:t>ولازمه أيضاً أنّ الخليفة الثاني عاش مع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وكان قريباً منه، وهو لا يعلم أن ميزان الحبّ والبغض، وأن ميزان الإيمان والنفاق؛ هو حبُّ وبغضُ عليٍّ</w:t>
      </w:r>
      <w:r>
        <w:rPr>
          <w:rStyle w:val="MiqatArabi1"/>
          <w:rFonts w:hint="cs"/>
          <w:rtl/>
        </w:rPr>
        <w:t>7</w:t>
      </w:r>
      <w:r>
        <w:rPr>
          <w:rFonts w:hint="cs"/>
          <w:rtl/>
        </w:rPr>
        <w:t xml:space="preserve"> والآن عرف أن الميزان هو حبّ وبغض عليٍّ...</w:t>
      </w:r>
    </w:p>
    <w:p w:rsidR="00296C28" w:rsidRDefault="00296C28" w:rsidP="00296C28">
      <w:pPr>
        <w:pStyle w:val="NormalMiqatArabi"/>
        <w:rPr>
          <w:rtl/>
        </w:rPr>
      </w:pPr>
      <w:r>
        <w:rPr>
          <w:rFonts w:hint="cs"/>
          <w:rtl/>
        </w:rPr>
        <w:t xml:space="preserve">وقد نزل القرآن الكريم قبل ذلك: </w:t>
      </w:r>
      <w:r>
        <w:rPr>
          <w:rStyle w:val="MiqatArabi3"/>
          <w:rFonts w:hint="cs"/>
          <w:rtl/>
        </w:rPr>
        <w:t>(</w:t>
      </w:r>
      <w:r>
        <w:rPr>
          <w:rStyle w:val="MiqatArabi5"/>
          <w:rFonts w:hint="cs"/>
          <w:rtl/>
        </w:rPr>
        <w:t>قُلْ لاَ أَسْأَلُكُمْ عَلَيْهِ أَجْراً إِلاّ الْمَوَدَّةَ فِي</w:t>
      </w:r>
      <w:r>
        <w:rPr>
          <w:rStyle w:val="MiqatArabi5"/>
          <w:rFonts w:ascii="Arial" w:hAnsi="Arial" w:cs="Arial"/>
        </w:rPr>
        <w:t>‌</w:t>
      </w:r>
      <w:r>
        <w:rPr>
          <w:rStyle w:val="MiqatArabi5"/>
          <w:rFonts w:hint="cs"/>
          <w:rtl/>
        </w:rPr>
        <w:t xml:space="preserve"> الْقُرْبَی</w:t>
      </w:r>
      <w:r>
        <w:rPr>
          <w:rStyle w:val="MiqatArabi5"/>
          <w:rFonts w:ascii="Arial" w:hAnsi="Arial" w:cs="Arial"/>
        </w:rPr>
        <w:t>‌</w:t>
      </w:r>
      <w:r>
        <w:rPr>
          <w:rStyle w:val="MiqatArabi5"/>
          <w:rFonts w:hint="cs"/>
          <w:rtl/>
        </w:rPr>
        <w:t xml:space="preserve"> </w:t>
      </w:r>
      <w:r>
        <w:rPr>
          <w:rStyle w:val="MiqatArabi3"/>
          <w:rFonts w:hint="cs"/>
          <w:rtl/>
        </w:rPr>
        <w:t>)</w:t>
      </w:r>
      <w:r>
        <w:rPr>
          <w:rFonts w:hint="cs"/>
          <w:rtl/>
        </w:rPr>
        <w:t>، أليس عليٌّ</w:t>
      </w:r>
      <w:r>
        <w:rPr>
          <w:rStyle w:val="MiqatArabi1"/>
          <w:rFonts w:hint="cs"/>
          <w:rtl/>
        </w:rPr>
        <w:t>7</w:t>
      </w:r>
      <w:r>
        <w:rPr>
          <w:rFonts w:hint="cs"/>
          <w:rtl/>
        </w:rPr>
        <w:t xml:space="preserve"> من أهل القربى، إلا أن يقولوا: إنّ عمر لم يكن يعلم أنّ عليّاً من أهل القربى؟! أيوافق أحد على هذا المنطق؟! وماذا يستطيع أن يجيب أي منصف عن مثل هذه التساؤلات حول (أصبحت وأمسيت مولى كل مؤمن ومؤمنة)؟! كما أنّ غير الخليفة الثاني، من الصحابة راح يبارك لعليٍّ</w:t>
      </w:r>
      <w:r>
        <w:rPr>
          <w:rStyle w:val="MiqatArabi1"/>
          <w:rFonts w:hint="cs"/>
          <w:rtl/>
        </w:rPr>
        <w:t>7</w:t>
      </w:r>
      <w:r>
        <w:rPr>
          <w:rFonts w:hint="cs"/>
          <w:rtl/>
        </w:rPr>
        <w:t xml:space="preserve"> الولاية ويسلّم عليه بها... فمن المحال أن يكون المراد من المولى هنا معنى المحبة.</w:t>
      </w:r>
    </w:p>
    <w:p w:rsidR="00296C28" w:rsidRDefault="00296C28" w:rsidP="00296C28">
      <w:pPr>
        <w:pStyle w:val="NormalMiqatArabi"/>
        <w:rPr>
          <w:rtl/>
        </w:rPr>
      </w:pPr>
      <w:r>
        <w:rPr>
          <w:rFonts w:hint="cs"/>
          <w:rtl/>
        </w:rPr>
        <w:lastRenderedPageBreak/>
        <w:t>فعن رياح بن الحارث قال: جاء رهط إلى علي</w:t>
      </w:r>
      <w:r>
        <w:rPr>
          <w:rStyle w:val="MiqatArabi1"/>
          <w:rFonts w:hint="cs"/>
          <w:rtl/>
        </w:rPr>
        <w:t>7</w:t>
      </w:r>
      <w:r>
        <w:rPr>
          <w:rFonts w:hint="cs"/>
          <w:rtl/>
        </w:rPr>
        <w:t xml:space="preserve"> بالرحبة في العراق، فقالوا: السلام عليك يا مولانا قال كيف أكون مولاكم وأنتم قومٌ عرب؟</w:t>
      </w:r>
    </w:p>
    <w:p w:rsidR="00296C28" w:rsidRDefault="00296C28" w:rsidP="00296C28">
      <w:pPr>
        <w:pStyle w:val="NormalMiqatArabi"/>
        <w:rPr>
          <w:rtl/>
        </w:rPr>
      </w:pPr>
      <w:r>
        <w:rPr>
          <w:rFonts w:hint="cs"/>
          <w:rtl/>
        </w:rPr>
        <w:t>قالوا: سمعنا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يقول يوم غدير خم: «من كنت مولاه فإنّ هذا مولاه»، قال رياح: فلما مضوا تبعتهم فسألت من هؤلاء قالوا: نفر من الأنصار فيهم أبو أيوب الأنصاري.</w:t>
      </w:r>
      <w:r>
        <w:rPr>
          <w:rStyle w:val="MiqatArabi6"/>
          <w:vertAlign w:val="superscript"/>
          <w:rtl/>
        </w:rPr>
        <w:footnoteReference w:id="27"/>
      </w:r>
    </w:p>
    <w:p w:rsidR="00296C28" w:rsidRDefault="00296C28" w:rsidP="00296C28">
      <w:pPr>
        <w:pStyle w:val="NormalMiqatArabi"/>
        <w:rPr>
          <w:rtl/>
        </w:rPr>
      </w:pPr>
      <w:r>
        <w:rPr>
          <w:rFonts w:hint="cs"/>
          <w:rtl/>
        </w:rPr>
        <w:t>فلماذا يستكثرون علينا ويتهموننا بأننا أهل بدعة؛ لأننا نقول لعليٍّ</w:t>
      </w:r>
      <w:r>
        <w:rPr>
          <w:rStyle w:val="MiqatArabi1"/>
          <w:rFonts w:hint="cs"/>
          <w:rtl/>
        </w:rPr>
        <w:t>7</w:t>
      </w:r>
      <w:r>
        <w:rPr>
          <w:rFonts w:hint="cs"/>
          <w:rtl/>
        </w:rPr>
        <w:t>: مولانا. ونسلّم عليه بالمولوية إنه ما تعلمناه من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w:t>
      </w:r>
      <w:r>
        <w:rPr>
          <w:rStyle w:val="MiqatArabi3"/>
          <w:rFonts w:hint="cs"/>
          <w:rtl/>
        </w:rPr>
        <w:t>(</w:t>
      </w:r>
      <w:r>
        <w:rPr>
          <w:rStyle w:val="MiqatArabi5"/>
          <w:rFonts w:hint="cs"/>
          <w:rtl/>
        </w:rPr>
        <w:t>ما آتاكم الرسول فخذوه ...</w:t>
      </w:r>
      <w:r>
        <w:rPr>
          <w:rStyle w:val="MiqatArabi3"/>
          <w:rFonts w:hint="cs"/>
          <w:rtl/>
        </w:rPr>
        <w:t>)</w:t>
      </w:r>
      <w:r>
        <w:rPr>
          <w:rFonts w:hint="cs"/>
          <w:rtl/>
        </w:rPr>
        <w:t xml:space="preserve"> وهو ما فعله الصحابي أبو أيوب الأنصاري ومن معه!</w:t>
      </w:r>
    </w:p>
    <w:p w:rsidR="00296C28" w:rsidRDefault="00296C28" w:rsidP="00296C28">
      <w:pPr>
        <w:pStyle w:val="NormalMiqatArabi"/>
        <w:rPr>
          <w:rtl/>
        </w:rPr>
      </w:pPr>
      <w:r>
        <w:rPr>
          <w:rFonts w:hint="cs"/>
          <w:rtl/>
        </w:rPr>
        <w:t>والرواية أيضاً وردت في (سلسلة الأحاديث الصحيحة4 :340 فليس فقط العلامة شعيب الأرنؤوط، وإنما العلامة الألباني أيضاً، وفي الأخير يقول: [قلت: وهذا إسناد جيد رجاله ثقات]. وكذلك انظر المصنف للإمام ابن أبي شيبة، تحقيق محمد عوامة... وغير ذلك.</w:t>
      </w:r>
    </w:p>
    <w:p w:rsidR="00296C28" w:rsidRDefault="00296C28" w:rsidP="00296C28">
      <w:pPr>
        <w:pStyle w:val="NormalMiqatArabi"/>
        <w:rPr>
          <w:rtl/>
        </w:rPr>
      </w:pPr>
      <w:r>
        <w:rPr>
          <w:rFonts w:hint="cs"/>
          <w:rtl/>
        </w:rPr>
        <w:t xml:space="preserve">إذن بشكل واضح وصريح بما لا مجال للريب فيه أنّ المولى حتى لو لم نقبل القرينة الأولى أو القرينة الثانية يتضح من كلام عمر بن الخطاب أنّ المولى يراد به المتولي للأمور بشهادة أنكم تقولون للملك يا مولانا وإلا لو كانت بمعنى المحبة لا معنى لأن يقول: أصبحت </w:t>
      </w:r>
      <w:r>
        <w:rPr>
          <w:rFonts w:hint="cs"/>
          <w:rtl/>
        </w:rPr>
        <w:lastRenderedPageBreak/>
        <w:t>وأمسيت مولى كل مؤمن ومؤمنة. وإذا لم تكن من مختصات علي بن أبي طالب</w:t>
      </w:r>
      <w:r>
        <w:rPr>
          <w:rStyle w:val="MiqatArabi1"/>
          <w:rFonts w:hint="cs"/>
          <w:rtl/>
        </w:rPr>
        <w:t>7</w:t>
      </w:r>
      <w:r>
        <w:rPr>
          <w:rFonts w:hint="cs"/>
          <w:rtl/>
        </w:rPr>
        <w:t>، أي أنها لجميع المسلمين ولجميع الخلفاء ولجميع الصحابة فلماذا لم يقلها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لأحدٍ منهم؟ ولماذا لم يهنأ عمر غير عليٍّ</w:t>
      </w:r>
      <w:r>
        <w:rPr>
          <w:rStyle w:val="MiqatArabi1"/>
          <w:rFonts w:hint="cs"/>
          <w:rtl/>
        </w:rPr>
        <w:t>7</w:t>
      </w:r>
      <w:r>
        <w:rPr>
          <w:rFonts w:hint="cs"/>
          <w:rtl/>
        </w:rPr>
        <w:t xml:space="preserve"> بها من أصحاب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w:t>
      </w:r>
    </w:p>
    <w:p w:rsidR="00296C28" w:rsidRDefault="00296C28" w:rsidP="00296C28">
      <w:pPr>
        <w:pStyle w:val="2MiqatArabi"/>
        <w:rPr>
          <w:rtl/>
        </w:rPr>
      </w:pPr>
      <w:r>
        <w:rPr>
          <w:rFonts w:hint="cs"/>
          <w:rtl/>
        </w:rPr>
        <w:t>المولى و الولي، مع اللغويين:</w:t>
      </w:r>
    </w:p>
    <w:p w:rsidR="00296C28" w:rsidRDefault="00296C28" w:rsidP="00296C28">
      <w:pPr>
        <w:pStyle w:val="NormalMiqatArabi"/>
        <w:rPr>
          <w:rtl/>
        </w:rPr>
      </w:pPr>
      <w:r>
        <w:rPr>
          <w:rFonts w:hint="cs"/>
          <w:rtl/>
        </w:rPr>
        <w:t>إنّ المولى والولي بمعنى واحد من حيث البحث اللغوي، فهذا ابن منظور قال: والولي والمولى واحدٌ في كلام العرب...</w:t>
      </w:r>
    </w:p>
    <w:p w:rsidR="00296C28" w:rsidRDefault="00296C28" w:rsidP="00296C28">
      <w:pPr>
        <w:pStyle w:val="NormalMiqatArabi"/>
        <w:rPr>
          <w:rtl/>
        </w:rPr>
      </w:pPr>
      <w:r>
        <w:rPr>
          <w:rFonts w:hint="cs"/>
          <w:rtl/>
        </w:rPr>
        <w:t>وفي الحديث: أيما امرأة نكحت بغير إذن مولاها فنكاحها باطل، وفي رواية: وليها، أي متولي أمرها...: «أَيُّمَا امْرَأَةٍ نَكَحَتْ بغَيْر</w:t>
      </w:r>
      <w:r>
        <w:rPr>
          <w:rFonts w:ascii="Arial" w:hAnsi="Arial" w:cs="Arial"/>
        </w:rPr>
        <w:t>‌</w:t>
      </w:r>
      <w:r>
        <w:rPr>
          <w:rFonts w:hint="cs"/>
          <w:rtl/>
        </w:rPr>
        <w:t>ِ إذْن</w:t>
      </w:r>
      <w:r>
        <w:rPr>
          <w:rFonts w:ascii="Arial" w:hAnsi="Arial" w:cs="Arial"/>
        </w:rPr>
        <w:t>‌</w:t>
      </w:r>
      <w:r>
        <w:rPr>
          <w:rFonts w:hint="cs"/>
          <w:rtl/>
        </w:rPr>
        <w:t>ِ وَليّهَا فَنِكَاحُهَا بَاطِلٌ فَنِكَاحُهَا بَاطِلٌ فَنِكَاحُهَا بَاطِلٌ».</w:t>
      </w:r>
    </w:p>
    <w:p w:rsidR="00296C28" w:rsidRDefault="00296C28" w:rsidP="00296C28">
      <w:pPr>
        <w:pStyle w:val="NormalMiqatArabi"/>
        <w:rPr>
          <w:rtl/>
        </w:rPr>
      </w:pPr>
      <w:r>
        <w:rPr>
          <w:rFonts w:hint="cs"/>
          <w:rtl/>
        </w:rPr>
        <w:t>«بغير إذن مولاها» «بغير إذن وليها». فهما بمعنىً واحد.</w:t>
      </w:r>
    </w:p>
    <w:p w:rsidR="00296C28" w:rsidRDefault="00296C28" w:rsidP="00296C28">
      <w:pPr>
        <w:pStyle w:val="NormalMiqatArabi"/>
        <w:rPr>
          <w:rtl/>
        </w:rPr>
      </w:pPr>
      <w:r>
        <w:rPr>
          <w:rFonts w:hint="cs"/>
          <w:rtl/>
        </w:rPr>
        <w:t xml:space="preserve">وروى ابن سلام عن يونس قال: المولى له مواضع في كلام العرب منها المولى في الدين وهو الولي؛ وذلك قوله تعالى: </w:t>
      </w:r>
      <w:r>
        <w:rPr>
          <w:rStyle w:val="MiqatArabi3"/>
          <w:rFonts w:hint="cs"/>
          <w:rtl/>
        </w:rPr>
        <w:t>(</w:t>
      </w:r>
      <w:r>
        <w:rPr>
          <w:rStyle w:val="MiqatArabi5"/>
          <w:rFonts w:hint="cs"/>
          <w:rtl/>
        </w:rPr>
        <w:t>ذَلِكَ بِأَنَّ اللهَ مَوْلَي</w:t>
      </w:r>
      <w:r>
        <w:rPr>
          <w:rStyle w:val="MiqatArabi5"/>
          <w:rFonts w:ascii="Arial" w:hAnsi="Arial" w:cs="Arial"/>
        </w:rPr>
        <w:t>‌</w:t>
      </w:r>
      <w:r>
        <w:rPr>
          <w:rStyle w:val="MiqatArabi5"/>
          <w:rFonts w:hint="cs"/>
          <w:rtl/>
        </w:rPr>
        <w:t xml:space="preserve"> الَّذِينَ آمَنُوا وَأَنَّ الْكَافِرِينَ لاَ مَوْلَي</w:t>
      </w:r>
      <w:r>
        <w:rPr>
          <w:rStyle w:val="MiqatArabi5"/>
          <w:rFonts w:ascii="Arial" w:hAnsi="Arial" w:cs="Arial"/>
        </w:rPr>
        <w:t>‌</w:t>
      </w:r>
      <w:r>
        <w:rPr>
          <w:rStyle w:val="MiqatArabi5"/>
          <w:rFonts w:hint="cs"/>
          <w:rtl/>
        </w:rPr>
        <w:t xml:space="preserve"> لَهُمْ</w:t>
      </w:r>
      <w:r>
        <w:rPr>
          <w:rStyle w:val="MiqatArabi3"/>
          <w:rFonts w:hint="cs"/>
          <w:rtl/>
        </w:rPr>
        <w:t>)</w:t>
      </w:r>
      <w:r>
        <w:rPr>
          <w:rFonts w:hint="cs"/>
          <w:rtl/>
        </w:rPr>
        <w:t>. أي لا ولي لهم، ومنه قول سيدنا رسول</w:t>
      </w:r>
      <w:r>
        <w:rPr>
          <w:rFonts w:ascii="Cambria Math" w:hAnsi="Cambria Math" w:cs="Cambria Math" w:hint="cs"/>
          <w:rtl/>
        </w:rPr>
        <w:t> </w:t>
      </w:r>
      <w:r>
        <w:rPr>
          <w:rFonts w:ascii="Arial" w:hAnsi="Arial" w:cs="Arial" w:hint="cs"/>
          <w:rtl/>
        </w:rPr>
        <w:t>الله صلى الله عليه وسلم: «من كنت مولاه فعلي مولاه» أي من كنت وليه...</w:t>
      </w:r>
      <w:r>
        <w:rPr>
          <w:rStyle w:val="MiqatArabi6"/>
          <w:vertAlign w:val="superscript"/>
          <w:rtl/>
        </w:rPr>
        <w:footnoteReference w:id="28"/>
      </w:r>
      <w:r>
        <w:rPr>
          <w:rFonts w:hint="cs"/>
          <w:rtl/>
        </w:rPr>
        <w:t xml:space="preserve"> </w:t>
      </w:r>
    </w:p>
    <w:p w:rsidR="00296C28" w:rsidRDefault="00296C28" w:rsidP="00296C28">
      <w:pPr>
        <w:pStyle w:val="NormalMiqatArabi"/>
        <w:rPr>
          <w:rtl/>
        </w:rPr>
      </w:pPr>
      <w:r>
        <w:rPr>
          <w:rFonts w:hint="cs"/>
          <w:rtl/>
        </w:rPr>
        <w:t xml:space="preserve">ونحن إذا رجعنا إلى آية الكرسي: </w:t>
      </w:r>
      <w:r>
        <w:rPr>
          <w:rStyle w:val="MiqatArabi3"/>
          <w:rFonts w:hint="cs"/>
          <w:rtl/>
        </w:rPr>
        <w:t>(</w:t>
      </w:r>
      <w:r>
        <w:rPr>
          <w:rStyle w:val="MiqatArabi5"/>
          <w:rFonts w:hint="cs"/>
          <w:rtl/>
        </w:rPr>
        <w:t>الله</w:t>
      </w:r>
      <w:r>
        <w:rPr>
          <w:rStyle w:val="MiqatArabi5"/>
          <w:rFonts w:hint="cs"/>
          <w:position w:val="-2"/>
          <w:rtl/>
        </w:rPr>
        <w:t>ُ</w:t>
      </w:r>
      <w:r>
        <w:rPr>
          <w:rStyle w:val="MiqatArabi5"/>
          <w:rFonts w:hint="cs"/>
          <w:rtl/>
        </w:rPr>
        <w:t xml:space="preserve"> وَلِيُّ الَّذِينَ آمَنُوا يُخْرِجُهُمْ مِنْ الظُّلُمَاتِ إِلَي</w:t>
      </w:r>
      <w:r>
        <w:rPr>
          <w:rStyle w:val="MiqatArabi5"/>
          <w:rFonts w:ascii="Arial" w:hAnsi="Arial" w:cs="Arial"/>
        </w:rPr>
        <w:t>‌</w:t>
      </w:r>
      <w:r>
        <w:rPr>
          <w:rStyle w:val="MiqatArabi5"/>
          <w:rFonts w:hint="cs"/>
          <w:rtl/>
        </w:rPr>
        <w:t xml:space="preserve"> </w:t>
      </w:r>
      <w:r>
        <w:rPr>
          <w:rStyle w:val="MiqatArabi5"/>
          <w:rFonts w:hint="cs"/>
          <w:rtl/>
        </w:rPr>
        <w:lastRenderedPageBreak/>
        <w:t>النُّورِ ...</w:t>
      </w:r>
      <w:r>
        <w:rPr>
          <w:rStyle w:val="MiqatArabi3"/>
          <w:rFonts w:hint="cs"/>
          <w:rtl/>
        </w:rPr>
        <w:t>)</w:t>
      </w:r>
      <w:r>
        <w:rPr>
          <w:rFonts w:hint="cs"/>
          <w:rtl/>
        </w:rPr>
        <w:t>، نجدها تشير إلى ما قلناه حول معنى الولي:</w:t>
      </w:r>
    </w:p>
    <w:p w:rsidR="00296C28" w:rsidRDefault="00296C28" w:rsidP="00296C28">
      <w:pPr>
        <w:pStyle w:val="NormalMiqatArabi"/>
        <w:rPr>
          <w:rtl/>
        </w:rPr>
      </w:pPr>
      <w:r>
        <w:rPr>
          <w:rFonts w:hint="cs"/>
          <w:rtl/>
        </w:rPr>
        <w:t xml:space="preserve">* </w:t>
      </w:r>
      <w:r>
        <w:rPr>
          <w:rStyle w:val="MiqatArabi3"/>
          <w:rFonts w:hint="cs"/>
          <w:rtl/>
        </w:rPr>
        <w:t>(</w:t>
      </w:r>
      <w:r>
        <w:rPr>
          <w:rStyle w:val="MiqatArabi5"/>
          <w:rFonts w:hint="cs"/>
          <w:rtl/>
        </w:rPr>
        <w:t>الله</w:t>
      </w:r>
      <w:r>
        <w:rPr>
          <w:rStyle w:val="MiqatArabi5"/>
          <w:rFonts w:hint="cs"/>
          <w:position w:val="-2"/>
          <w:rtl/>
        </w:rPr>
        <w:t>ُ</w:t>
      </w:r>
      <w:r>
        <w:rPr>
          <w:rStyle w:val="MiqatArabi5"/>
          <w:rFonts w:hint="cs"/>
          <w:rtl/>
        </w:rPr>
        <w:t xml:space="preserve"> وَلِيُّ الَّذِينَ آمَنُوا</w:t>
      </w:r>
      <w:r>
        <w:rPr>
          <w:rStyle w:val="MiqatArabi3"/>
          <w:rFonts w:hint="cs"/>
          <w:rtl/>
        </w:rPr>
        <w:t>)</w:t>
      </w:r>
      <w:r>
        <w:rPr>
          <w:rFonts w:hint="cs"/>
          <w:rtl/>
        </w:rPr>
        <w:t xml:space="preserve"> متولي أمورهم </w:t>
      </w:r>
      <w:r>
        <w:rPr>
          <w:rStyle w:val="MiqatArabi3"/>
          <w:rFonts w:hint="cs"/>
          <w:rtl/>
        </w:rPr>
        <w:t>(</w:t>
      </w:r>
      <w:r>
        <w:rPr>
          <w:rStyle w:val="MiqatArabi5"/>
          <w:rFonts w:hint="cs"/>
          <w:rtl/>
        </w:rPr>
        <w:t>يُخْرِجُهُمْ</w:t>
      </w:r>
      <w:r>
        <w:rPr>
          <w:rStyle w:val="MiqatArabi3"/>
          <w:rFonts w:hint="cs"/>
          <w:rtl/>
        </w:rPr>
        <w:t>)</w:t>
      </w:r>
      <w:r>
        <w:rPr>
          <w:rFonts w:hint="cs"/>
          <w:rtl/>
        </w:rPr>
        <w:t xml:space="preserve"> بهدايته وتوفيقه </w:t>
      </w:r>
      <w:r>
        <w:rPr>
          <w:rStyle w:val="MiqatArabi3"/>
          <w:rFonts w:hint="cs"/>
          <w:rtl/>
        </w:rPr>
        <w:t>(</w:t>
      </w:r>
      <w:r>
        <w:rPr>
          <w:rStyle w:val="MiqatArabi5"/>
          <w:rFonts w:hint="cs"/>
          <w:rtl/>
        </w:rPr>
        <w:t>مِنْ الظُّلُمَاتِ</w:t>
      </w:r>
      <w:r>
        <w:rPr>
          <w:rStyle w:val="MiqatArabi3"/>
          <w:rFonts w:hint="cs"/>
          <w:rtl/>
        </w:rPr>
        <w:t>)</w:t>
      </w:r>
      <w:r>
        <w:rPr>
          <w:rFonts w:hint="cs"/>
          <w:rtl/>
        </w:rPr>
        <w:t xml:space="preserve"> أي ظلمات الجهل والذنوب </w:t>
      </w:r>
      <w:r>
        <w:rPr>
          <w:rStyle w:val="MiqatArabi3"/>
          <w:rFonts w:hint="cs"/>
          <w:rtl/>
        </w:rPr>
        <w:t>(</w:t>
      </w:r>
      <w:r>
        <w:rPr>
          <w:rStyle w:val="MiqatArabi5"/>
          <w:rFonts w:hint="cs"/>
          <w:rtl/>
        </w:rPr>
        <w:t>إِلَي</w:t>
      </w:r>
      <w:r>
        <w:rPr>
          <w:rStyle w:val="MiqatArabi5"/>
          <w:rFonts w:ascii="Arial" w:hAnsi="Arial" w:cs="Arial"/>
        </w:rPr>
        <w:t>‌</w:t>
      </w:r>
      <w:r>
        <w:rPr>
          <w:rStyle w:val="MiqatArabi5"/>
          <w:rFonts w:hint="cs"/>
          <w:rtl/>
        </w:rPr>
        <w:t xml:space="preserve"> النُّورِ</w:t>
      </w:r>
      <w:r>
        <w:rPr>
          <w:rStyle w:val="MiqatArabi3"/>
          <w:rFonts w:hint="cs"/>
          <w:rtl/>
        </w:rPr>
        <w:t>)</w:t>
      </w:r>
      <w:r>
        <w:rPr>
          <w:rFonts w:hint="cs"/>
          <w:rtl/>
        </w:rPr>
        <w:t xml:space="preserve"> أي نور الهدى والمغفرة...</w:t>
      </w:r>
      <w:r>
        <w:rPr>
          <w:rStyle w:val="MiqatArabi6"/>
          <w:vertAlign w:val="superscript"/>
          <w:rtl/>
        </w:rPr>
        <w:footnoteReference w:id="29"/>
      </w:r>
    </w:p>
    <w:p w:rsidR="00296C28" w:rsidRDefault="00296C28" w:rsidP="00296C28">
      <w:pPr>
        <w:pStyle w:val="NormalMiqatArabi"/>
        <w:rPr>
          <w:rtl/>
        </w:rPr>
      </w:pPr>
      <w:r>
        <w:rPr>
          <w:rFonts w:hint="cs"/>
          <w:rtl/>
        </w:rPr>
        <w:t xml:space="preserve">* وقد جاء تفسير (الولي) بمعنى (ولي الأمر) في تفسير الرازي حيث قال: قوله تعالى: </w:t>
      </w:r>
      <w:r>
        <w:rPr>
          <w:rStyle w:val="MiqatArabi3"/>
          <w:rFonts w:hint="cs"/>
          <w:rtl/>
        </w:rPr>
        <w:t>(</w:t>
      </w:r>
      <w:r>
        <w:rPr>
          <w:rStyle w:val="MiqatArabi5"/>
          <w:rFonts w:hint="cs"/>
          <w:rtl/>
        </w:rPr>
        <w:t>الله</w:t>
      </w:r>
      <w:r>
        <w:rPr>
          <w:rStyle w:val="MiqatArabi5"/>
          <w:rFonts w:hint="cs"/>
          <w:position w:val="-2"/>
          <w:rtl/>
        </w:rPr>
        <w:t>ُ</w:t>
      </w:r>
      <w:r>
        <w:rPr>
          <w:rStyle w:val="MiqatArabi5"/>
          <w:rFonts w:hint="cs"/>
          <w:rtl/>
        </w:rPr>
        <w:t xml:space="preserve"> وَلِيُّ الَّذِينَ آمَنُوا</w:t>
      </w:r>
      <w:r>
        <w:rPr>
          <w:rStyle w:val="MiqatArabi3"/>
          <w:rFonts w:hint="cs"/>
          <w:rtl/>
        </w:rPr>
        <w:t>)</w:t>
      </w:r>
      <w:r>
        <w:rPr>
          <w:rFonts w:hint="cs"/>
          <w:rtl/>
        </w:rPr>
        <w:t xml:space="preserve"> فيه مسألتان. المسألة الأولى: الولي فعيل بمعنى فاعل من قولهم: ولي فلان الشئ يليه ولاية فهو وال و ولي. وأصله من الولي الذي هو القرب، قال الهذلي: [وعدت عواد دون وليك تشغب] ومنه يقال: داري تلي دارها أي تقرب منها، ومنه يقال للمحب المعاون: ولي، لأنه يقرب منك بالمحبة والنصرة ولا يفارقك، ومنه الوالي لأنه يلي القوم بالتدبير والأمر والنهي ومنه المولى. وجاء تفسير (الولي) بمعنى (متولي الأمر) في تفسير النيسابوري حيث قال: </w:t>
      </w:r>
      <w:r>
        <w:rPr>
          <w:rStyle w:val="MiqatArabi3"/>
          <w:rFonts w:hint="cs"/>
          <w:rtl/>
        </w:rPr>
        <w:t>(</w:t>
      </w:r>
      <w:r>
        <w:rPr>
          <w:rStyle w:val="MiqatArabi5"/>
          <w:rFonts w:hint="cs"/>
          <w:rtl/>
        </w:rPr>
        <w:t>الله</w:t>
      </w:r>
      <w:r>
        <w:rPr>
          <w:rStyle w:val="MiqatArabi5"/>
          <w:rFonts w:hint="cs"/>
          <w:position w:val="-2"/>
          <w:rtl/>
        </w:rPr>
        <w:t>ُ</w:t>
      </w:r>
      <w:r>
        <w:rPr>
          <w:rStyle w:val="MiqatArabi5"/>
          <w:rFonts w:hint="cs"/>
          <w:rtl/>
        </w:rPr>
        <w:t xml:space="preserve"> وَلِيُّ الَّذِينَ آمَنُوا</w:t>
      </w:r>
      <w:r>
        <w:rPr>
          <w:rStyle w:val="MiqatArabi3"/>
          <w:rFonts w:hint="cs"/>
          <w:rtl/>
        </w:rPr>
        <w:t>)</w:t>
      </w:r>
      <w:r>
        <w:rPr>
          <w:rFonts w:hint="cs"/>
          <w:rtl/>
        </w:rPr>
        <w:t>. أي متولي أمورهم وكافل مصالحهم. فعيل بمعنى فاعل.</w:t>
      </w:r>
      <w:r>
        <w:rPr>
          <w:rStyle w:val="MiqatArabi6"/>
          <w:vertAlign w:val="superscript"/>
          <w:rtl/>
        </w:rPr>
        <w:footnoteReference w:id="30"/>
      </w:r>
    </w:p>
    <w:p w:rsidR="00296C28" w:rsidRDefault="00296C28" w:rsidP="00296C28">
      <w:pPr>
        <w:pStyle w:val="NormalMiqatArabi"/>
        <w:rPr>
          <w:rtl/>
        </w:rPr>
      </w:pPr>
      <w:r>
        <w:rPr>
          <w:rFonts w:hint="cs"/>
          <w:rtl/>
        </w:rPr>
        <w:t xml:space="preserve">* </w:t>
      </w:r>
      <w:r>
        <w:rPr>
          <w:rStyle w:val="MiqatArabi3"/>
          <w:rFonts w:hint="cs"/>
          <w:rtl/>
        </w:rPr>
        <w:t>(</w:t>
      </w:r>
      <w:r>
        <w:rPr>
          <w:rStyle w:val="MiqatArabi5"/>
          <w:rFonts w:hint="cs"/>
          <w:rtl/>
        </w:rPr>
        <w:t>الله</w:t>
      </w:r>
      <w:r>
        <w:rPr>
          <w:rStyle w:val="MiqatArabi5"/>
          <w:rFonts w:hint="cs"/>
          <w:position w:val="-2"/>
          <w:rtl/>
        </w:rPr>
        <w:t>ُ</w:t>
      </w:r>
      <w:r>
        <w:rPr>
          <w:rStyle w:val="MiqatArabi5"/>
          <w:rFonts w:hint="cs"/>
          <w:rtl/>
        </w:rPr>
        <w:t xml:space="preserve"> وَلِيُّ الَّذِينَ آمَنُوا يُخْرِجُهُمْ مِنْ الظُّلُمَاتِ إِلَي</w:t>
      </w:r>
      <w:r>
        <w:rPr>
          <w:rStyle w:val="MiqatArabi5"/>
          <w:rFonts w:ascii="Arial" w:hAnsi="Arial" w:cs="Arial"/>
        </w:rPr>
        <w:t>‌</w:t>
      </w:r>
      <w:r>
        <w:rPr>
          <w:rStyle w:val="MiqatArabi5"/>
          <w:rFonts w:hint="cs"/>
          <w:rtl/>
        </w:rPr>
        <w:t xml:space="preserve"> النُّورِ ...</w:t>
      </w:r>
      <w:r>
        <w:rPr>
          <w:rStyle w:val="MiqatArabi3"/>
          <w:rFonts w:hint="cs"/>
          <w:rtl/>
        </w:rPr>
        <w:t>)</w:t>
      </w:r>
      <w:r>
        <w:rPr>
          <w:rFonts w:hint="cs"/>
          <w:rtl/>
        </w:rPr>
        <w:t xml:space="preserve">. اللغة: الولي: ... وهو القرب من غير فصل، وهو الذي يكون أولى بالغير من غيره، وأحق </w:t>
      </w:r>
      <w:r>
        <w:rPr>
          <w:rFonts w:hint="cs"/>
          <w:rtl/>
        </w:rPr>
        <w:lastRenderedPageBreak/>
        <w:t>بتدبيره ومنه: الوالي، لأنه يلي القوم بالتدبير، وبالأمر والنهي، ومنه: المولى من فوق، لأنه يلي أمر العبد بسدّ الخلة، وما به إليه الحاجة.</w:t>
      </w:r>
      <w:r>
        <w:rPr>
          <w:rStyle w:val="MiqatArabi6"/>
          <w:vertAlign w:val="superscript"/>
          <w:rtl/>
        </w:rPr>
        <w:footnoteReference w:id="31"/>
      </w:r>
    </w:p>
    <w:p w:rsidR="00296C28" w:rsidRDefault="00296C28" w:rsidP="00296C28">
      <w:pPr>
        <w:pStyle w:val="NormalMiqatArabi"/>
        <w:rPr>
          <w:rtl/>
        </w:rPr>
      </w:pPr>
      <w:r>
        <w:rPr>
          <w:rFonts w:hint="cs"/>
          <w:rtl/>
        </w:rPr>
        <w:t>ثم يأتي العلامة ابن منظور فيقول: «وقول عمر لعليٍّ</w:t>
      </w:r>
      <w:r>
        <w:rPr>
          <w:rStyle w:val="MiqatArabi1"/>
          <w:rFonts w:hint="cs"/>
          <w:rtl/>
        </w:rPr>
        <w:t>7</w:t>
      </w:r>
      <w:r>
        <w:rPr>
          <w:rFonts w:hint="cs"/>
          <w:rtl/>
        </w:rPr>
        <w:t xml:space="preserve"> أصبحت مولى كل مؤمن أي ولي كل مؤمن» إذن أصبحت مولاي ومولى كل مؤمن أي أصبحت وليي وولي كلّ مؤمن.</w:t>
      </w:r>
      <w:r>
        <w:rPr>
          <w:rStyle w:val="MiqatArabi6"/>
          <w:vertAlign w:val="superscript"/>
          <w:rtl/>
        </w:rPr>
        <w:footnoteReference w:id="32"/>
      </w:r>
      <w:r>
        <w:rPr>
          <w:rFonts w:hint="cs"/>
          <w:rtl/>
        </w:rPr>
        <w:t xml:space="preserve"> </w:t>
      </w:r>
    </w:p>
    <w:p w:rsidR="00296C28" w:rsidRDefault="00296C28" w:rsidP="00296C28">
      <w:pPr>
        <w:pStyle w:val="NormalMiqatArabi"/>
        <w:rPr>
          <w:rtl/>
        </w:rPr>
      </w:pPr>
      <w:r>
        <w:rPr>
          <w:rFonts w:hint="cs"/>
          <w:rtl/>
        </w:rPr>
        <w:t>ورسول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مرة قال: «من كنت مولاه فعلي مولاه» وأخرى قال: «من كنت أنا وليه فعلي وليه».</w:t>
      </w:r>
    </w:p>
    <w:p w:rsidR="00296C28" w:rsidRDefault="00296C28" w:rsidP="00296C28">
      <w:pPr>
        <w:pStyle w:val="NormalMiqatArabi"/>
        <w:rPr>
          <w:rtl/>
        </w:rPr>
      </w:pPr>
      <w:r>
        <w:rPr>
          <w:rFonts w:hint="cs"/>
          <w:rtl/>
        </w:rPr>
        <w:t>الرواية عن زيد بن أرقم قال: لما رجع رسول</w:t>
      </w:r>
      <w:r>
        <w:rPr>
          <w:rFonts w:ascii="Cambria Math" w:hAnsi="Cambria Math" w:cs="Cambria Math" w:hint="cs"/>
          <w:rtl/>
        </w:rPr>
        <w:t> </w:t>
      </w:r>
      <w:r>
        <w:rPr>
          <w:rFonts w:ascii="Arial" w:hAnsi="Arial" w:cs="Arial" w:hint="cs"/>
          <w:rtl/>
        </w:rPr>
        <w:t>الله عن حجة الوداع ونزل</w:t>
      </w:r>
      <w:r>
        <w:rPr>
          <w:rFonts w:hint="cs"/>
          <w:rtl/>
        </w:rPr>
        <w:t xml:space="preserve"> بغدير خم أمر بدوحات فقممن... إلى أن يقول: «كأني دعيت فأجبت ، إني قد تركت فيكم الثقلين أحدهما أكبر من الآخر كتاب الله عزّ وجلّ وعترتي أهل بيتي فانظروا...» إلى أن يقول: «إن الله عزّوجلّ مولاي، وأنا ولي كل مؤمن»، ثم أخذ بيد عليٍّ رضي الله عنه فقال: «من كنت وليه فهذا وليه، اللهم وال</w:t>
      </w:r>
      <w:r>
        <w:rPr>
          <w:rFonts w:ascii="Arial" w:hAnsi="Arial" w:cs="Arial"/>
        </w:rPr>
        <w:t>‌</w:t>
      </w:r>
      <w:r>
        <w:rPr>
          <w:rFonts w:hint="cs"/>
          <w:rtl/>
        </w:rPr>
        <w:t>ِ من والاه وعادِ من عاداه» فقلت لزيد زيد بن أرقم : سمعته من رسول</w:t>
      </w:r>
      <w:r>
        <w:rPr>
          <w:rFonts w:ascii="Cambria Math" w:hAnsi="Cambria Math" w:cs="Cambria Math" w:hint="cs"/>
          <w:rtl/>
        </w:rPr>
        <w:t> </w:t>
      </w:r>
      <w:r>
        <w:rPr>
          <w:rFonts w:ascii="Arial" w:hAnsi="Arial" w:cs="Arial" w:hint="cs"/>
          <w:rtl/>
        </w:rPr>
        <w:t>الله؟</w:t>
      </w:r>
    </w:p>
    <w:p w:rsidR="00296C28" w:rsidRDefault="00296C28" w:rsidP="00296C28">
      <w:pPr>
        <w:pStyle w:val="NormalMiqatArabi"/>
        <w:rPr>
          <w:rtl/>
        </w:rPr>
      </w:pPr>
      <w:r>
        <w:rPr>
          <w:rFonts w:hint="cs"/>
          <w:rtl/>
        </w:rPr>
        <w:t>فقال: ما كان في الدوحات أحد إلا رآه بعينه وسمعه بأذنيه...</w:t>
      </w:r>
    </w:p>
    <w:p w:rsidR="00296C28" w:rsidRDefault="00296C28" w:rsidP="00296C28">
      <w:pPr>
        <w:pStyle w:val="NormalMiqatArabi"/>
        <w:rPr>
          <w:w w:val="98"/>
          <w:rtl/>
        </w:rPr>
      </w:pPr>
      <w:r>
        <w:rPr>
          <w:rFonts w:hint="cs"/>
          <w:w w:val="98"/>
          <w:rtl/>
        </w:rPr>
        <w:t>قال أبو جعفر (الطحاوي): فهذا الحديث صحيح الإسناد، لا طعن لأحد في أحد من رواته فيه، إن كان ذلك القول كان من رسول</w:t>
      </w:r>
      <w:r>
        <w:rPr>
          <w:rFonts w:ascii="Cambria Math" w:hAnsi="Cambria Math" w:cs="Cambria Math" w:hint="cs"/>
          <w:w w:val="98"/>
          <w:rtl/>
        </w:rPr>
        <w:t> </w:t>
      </w:r>
      <w:r>
        <w:rPr>
          <w:rFonts w:ascii="Arial" w:hAnsi="Arial" w:cs="Arial" w:hint="cs"/>
          <w:w w:val="98"/>
          <w:rtl/>
        </w:rPr>
        <w:t xml:space="preserve">الله صلى </w:t>
      </w:r>
      <w:r>
        <w:rPr>
          <w:rFonts w:ascii="Arial" w:hAnsi="Arial" w:cs="Arial" w:hint="cs"/>
          <w:w w:val="98"/>
          <w:rtl/>
        </w:rPr>
        <w:lastRenderedPageBreak/>
        <w:t>الله عليه وسلم لعلي بغدير خم في رجوعه من حجه إلى المدينة لا في خروجه لحجه من المدينة.</w:t>
      </w:r>
      <w:r>
        <w:rPr>
          <w:rStyle w:val="MiqatArabi6"/>
          <w:w w:val="98"/>
          <w:vertAlign w:val="superscript"/>
          <w:rtl/>
        </w:rPr>
        <w:footnoteReference w:id="33"/>
      </w:r>
    </w:p>
    <w:p w:rsidR="00296C28" w:rsidRDefault="00296C28" w:rsidP="00296C28">
      <w:pPr>
        <w:pStyle w:val="NormalMiqatArabi"/>
        <w:rPr>
          <w:rtl/>
        </w:rPr>
      </w:pPr>
      <w:r>
        <w:rPr>
          <w:rFonts w:hint="cs"/>
          <w:rtl/>
        </w:rPr>
        <w:t>ثمَّ إنّ البعض يحاول أن يجعل هذه الرواية قبل الوصول إلى مكة قبل الحج ولكن الطحاوي يؤكد أن هذه كانت بعد الخروج من مكة، فالبعض يحاول أن يربط هذه القضية بقضية خلاف بين عليّ</w:t>
      </w:r>
      <w:r>
        <w:rPr>
          <w:rStyle w:val="MiqatArabi1"/>
          <w:rFonts w:hint="cs"/>
          <w:rtl/>
        </w:rPr>
        <w:t>7</w:t>
      </w:r>
      <w:r>
        <w:rPr>
          <w:rFonts w:hint="cs"/>
          <w:rtl/>
        </w:rPr>
        <w:t xml:space="preserve"> و عدد من الصحابة، فقام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فقال: </w:t>
      </w:r>
      <w:r>
        <w:rPr>
          <w:rStyle w:val="MiqatArabi2"/>
          <w:rFonts w:hint="cs"/>
          <w:rtl/>
        </w:rPr>
        <w:t>«من كنت مولاه فهذا علي مولاه»</w:t>
      </w:r>
      <w:r>
        <w:rPr>
          <w:rFonts w:hint="cs"/>
          <w:rtl/>
        </w:rPr>
        <w:t>.</w:t>
      </w:r>
    </w:p>
    <w:p w:rsidR="00296C28" w:rsidRDefault="00296C28" w:rsidP="00296C28">
      <w:pPr>
        <w:pStyle w:val="NormalMiqatArabi"/>
        <w:rPr>
          <w:rtl/>
        </w:rPr>
      </w:pPr>
      <w:r>
        <w:rPr>
          <w:rFonts w:hint="cs"/>
          <w:rtl/>
        </w:rPr>
        <w:t>وتعالوا معنا إلى العلامة شعيب الأرنؤوط، في ذيل الحديث يقول: رجاله ثقات رجال الشيخين إلا أن حبيب بن أبي ثابت مدلّس وقد عنعن... ثمَّ يقول شعيب الأرنؤوط: فالحديث صحيح كما يقول الإمام الطحاوي.</w:t>
      </w:r>
    </w:p>
    <w:p w:rsidR="00296C28" w:rsidRDefault="00296C28" w:rsidP="00296C28">
      <w:pPr>
        <w:pStyle w:val="NormalMiqatArabi"/>
        <w:rPr>
          <w:w w:val="98"/>
          <w:rtl/>
        </w:rPr>
      </w:pPr>
      <w:r>
        <w:rPr>
          <w:rFonts w:hint="cs"/>
          <w:w w:val="98"/>
          <w:rtl/>
        </w:rPr>
        <w:t>ثم يأتي العلامة شعيب الأرنؤوط في تعليقة أخرى له في صحيح ابن حبان15: 376 بعد أن ينقل الرواية أيضاً بنفسها يقول: إسناده حسن غير فطر بن خليفة وهو صدوق... إلى أن يقول في (ص377): وهذا حديثٌ حسن صحيح...</w:t>
      </w:r>
    </w:p>
    <w:p w:rsidR="00296C28" w:rsidRDefault="00296C28" w:rsidP="00296C28">
      <w:pPr>
        <w:pStyle w:val="NormalMiqatArabi"/>
        <w:rPr>
          <w:rtl/>
        </w:rPr>
      </w:pPr>
      <w:r>
        <w:rPr>
          <w:rFonts w:hint="cs"/>
          <w:rtl/>
        </w:rPr>
        <w:t>إذن هذا هو المورد الأول.</w:t>
      </w:r>
    </w:p>
    <w:p w:rsidR="00296C28" w:rsidRDefault="00296C28" w:rsidP="00296C28">
      <w:pPr>
        <w:pStyle w:val="NormalMiqatArabi"/>
        <w:rPr>
          <w:rtl/>
        </w:rPr>
      </w:pPr>
      <w:r>
        <w:rPr>
          <w:rFonts w:hint="cs"/>
          <w:rtl/>
        </w:rPr>
        <w:t>أما المورد الثاني فهو في رواية طويلة أنا أقرأ بعضها [قال علي رضي الله عنه: «أنشد الله من سمع النبيَّ</w:t>
      </w:r>
      <w:r>
        <w:rPr>
          <w:rStyle w:val="MiqatArabi1"/>
          <w:rFonts w:hint="cs"/>
          <w:rtl/>
        </w:rPr>
        <w:t>9</w:t>
      </w:r>
      <w:r>
        <w:rPr>
          <w:rFonts w:hint="cs"/>
          <w:rtl/>
        </w:rPr>
        <w:t xml:space="preserve"> يقول يوم غدير خم الله وليي، وأنا ولي المؤمنين من كنت مولاه فعلي مولاه».</w:t>
      </w:r>
    </w:p>
    <w:p w:rsidR="00296C28" w:rsidRDefault="00296C28" w:rsidP="00296C28">
      <w:pPr>
        <w:pStyle w:val="NormalMiqatArabi"/>
        <w:rPr>
          <w:rtl/>
        </w:rPr>
      </w:pPr>
      <w:r>
        <w:rPr>
          <w:rFonts w:hint="cs"/>
          <w:rtl/>
        </w:rPr>
        <w:lastRenderedPageBreak/>
        <w:t>أنظروا إلى التسلسل إذن نفس الولاية الثابتة لله تعالى على الناس ثبتت لرسوله</w:t>
      </w:r>
      <w:r>
        <w:rPr>
          <w:rStyle w:val="MiqatArabi1"/>
          <w:rFonts w:hint="cs"/>
          <w:rtl/>
        </w:rPr>
        <w:t>9</w:t>
      </w:r>
      <w:r>
        <w:rPr>
          <w:rFonts w:hint="cs"/>
          <w:rtl/>
        </w:rPr>
        <w:t xml:space="preserve"> على الناس وثبتت لعليٍّ</w:t>
      </w:r>
      <w:r>
        <w:rPr>
          <w:rStyle w:val="MiqatArabi1"/>
          <w:rFonts w:hint="cs"/>
          <w:rtl/>
        </w:rPr>
        <w:t>7</w:t>
      </w:r>
      <w:r>
        <w:rPr>
          <w:rFonts w:hint="cs"/>
          <w:rtl/>
        </w:rPr>
        <w:t xml:space="preserve"> بعد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على الناس.</w:t>
      </w:r>
      <w:r>
        <w:rPr>
          <w:rStyle w:val="MiqatArabi6"/>
          <w:vertAlign w:val="superscript"/>
          <w:rtl/>
        </w:rPr>
        <w:footnoteReference w:id="34"/>
      </w:r>
    </w:p>
    <w:p w:rsidR="00296C28" w:rsidRDefault="00296C28" w:rsidP="00296C28">
      <w:pPr>
        <w:pStyle w:val="NormalMiqatArabi"/>
        <w:rPr>
          <w:rtl/>
        </w:rPr>
      </w:pPr>
      <w:r>
        <w:rPr>
          <w:rFonts w:hint="cs"/>
          <w:rtl/>
        </w:rPr>
        <w:t xml:space="preserve">فهل يجرأ أحد ويقول: إنّ ولاية الله على الناس فقط هي المحبة والنصرة، وهذا هو القرآن يقول: </w:t>
      </w:r>
      <w:r>
        <w:rPr>
          <w:rStyle w:val="MiqatArabi3"/>
          <w:rFonts w:hint="cs"/>
          <w:rtl/>
        </w:rPr>
        <w:t>(</w:t>
      </w:r>
      <w:r>
        <w:rPr>
          <w:rStyle w:val="MiqatArabi5"/>
          <w:rFonts w:hint="cs"/>
          <w:rtl/>
        </w:rPr>
        <w:t>الله</w:t>
      </w:r>
      <w:r>
        <w:rPr>
          <w:rStyle w:val="MiqatArabi5"/>
          <w:rFonts w:hint="cs"/>
          <w:position w:val="-2"/>
          <w:rtl/>
        </w:rPr>
        <w:t>ُ</w:t>
      </w:r>
      <w:r>
        <w:rPr>
          <w:rStyle w:val="MiqatArabi5"/>
          <w:rFonts w:hint="cs"/>
          <w:rtl/>
        </w:rPr>
        <w:t xml:space="preserve"> وَلِيُّ الَّذِينَ آمَنُوا</w:t>
      </w:r>
      <w:r>
        <w:rPr>
          <w:rStyle w:val="MiqatArabi3"/>
          <w:rFonts w:hint="cs"/>
          <w:rtl/>
        </w:rPr>
        <w:t>)</w:t>
      </w:r>
      <w:r>
        <w:rPr>
          <w:rFonts w:hint="cs"/>
          <w:rtl/>
        </w:rPr>
        <w:t xml:space="preserve"> يعني فقط بينهما محبة، أو تدبير وإدارة ولاية وسلطة...</w:t>
      </w:r>
    </w:p>
    <w:p w:rsidR="00296C28" w:rsidRDefault="00296C28" w:rsidP="00296C28">
      <w:pPr>
        <w:pStyle w:val="NormalMiqatArabi"/>
        <w:rPr>
          <w:rtl/>
        </w:rPr>
      </w:pPr>
      <w:r>
        <w:rPr>
          <w:rFonts w:hint="cs"/>
          <w:rtl/>
        </w:rPr>
        <w:t>وممن أكد صحة هذا الخبر الذهبي وابن كثير، بعد أن ينقل الرواية يقول: وهذا حديث صحيح قال شيخنا أبو عبدالله الذهبي: وهذا حديث صحيح.</w:t>
      </w:r>
    </w:p>
    <w:p w:rsidR="00296C28" w:rsidRDefault="00296C28" w:rsidP="00296C28">
      <w:pPr>
        <w:pStyle w:val="NormalMiqatArabi"/>
        <w:rPr>
          <w:rtl/>
        </w:rPr>
      </w:pPr>
      <w:r>
        <w:rPr>
          <w:rFonts w:hint="cs"/>
          <w:rtl/>
        </w:rPr>
        <w:t>في الحاشية يقول المحقق: أخرج هذا الحديث الحاكم في المستدرك من طريق وقال هذا حديث صحيح و وافقه الذهبي.</w:t>
      </w:r>
      <w:r>
        <w:rPr>
          <w:rStyle w:val="MiqatArabi6"/>
          <w:vertAlign w:val="superscript"/>
          <w:rtl/>
        </w:rPr>
        <w:footnoteReference w:id="35"/>
      </w:r>
    </w:p>
    <w:p w:rsidR="00296C28" w:rsidRDefault="00296C28" w:rsidP="00296C28">
      <w:pPr>
        <w:pStyle w:val="NormalMiqatArabi"/>
        <w:rPr>
          <w:rtl/>
        </w:rPr>
      </w:pPr>
      <w:r>
        <w:rPr>
          <w:rFonts w:hint="cs"/>
          <w:rtl/>
        </w:rPr>
        <w:t xml:space="preserve">قال: </w:t>
      </w:r>
      <w:r>
        <w:rPr>
          <w:rStyle w:val="MiqatArabi2"/>
          <w:rFonts w:hint="cs"/>
          <w:rtl/>
        </w:rPr>
        <w:t>«من كنت وليه فهذا وليه اللهم وال</w:t>
      </w:r>
      <w:r>
        <w:rPr>
          <w:rStyle w:val="MiqatArabi2"/>
          <w:rFonts w:ascii="Arial" w:hAnsi="Arial" w:cs="Arial"/>
        </w:rPr>
        <w:t>‌</w:t>
      </w:r>
      <w:r>
        <w:rPr>
          <w:rStyle w:val="MiqatArabi2"/>
          <w:rFonts w:hint="cs"/>
          <w:rtl/>
        </w:rPr>
        <w:t>ِ من والاه..»</w:t>
      </w:r>
      <w:r>
        <w:rPr>
          <w:rFonts w:hint="cs"/>
          <w:rtl/>
        </w:rPr>
        <w:t xml:space="preserve">. يقول: إسناده صحيح... ثم يذكر عشرات المصادر، قلت: أخرجه أحمد وابن حبان والبزار والطبراني وابن أبي عاصم في السنة والهيثمي في مجمع </w:t>
      </w:r>
      <w:r>
        <w:rPr>
          <w:rFonts w:hint="cs"/>
          <w:rtl/>
        </w:rPr>
        <w:lastRenderedPageBreak/>
        <w:t>الزوائد...</w:t>
      </w:r>
      <w:r>
        <w:rPr>
          <w:rStyle w:val="MiqatArabi6"/>
          <w:vertAlign w:val="superscript"/>
          <w:rtl/>
        </w:rPr>
        <w:footnoteReference w:id="36"/>
      </w:r>
    </w:p>
    <w:p w:rsidR="00296C28" w:rsidRDefault="00296C28" w:rsidP="00296C28">
      <w:pPr>
        <w:pStyle w:val="NormalMiqatArabi"/>
        <w:rPr>
          <w:rtl/>
        </w:rPr>
      </w:pPr>
      <w:r>
        <w:rPr>
          <w:rFonts w:hint="cs"/>
          <w:rtl/>
        </w:rPr>
        <w:t xml:space="preserve">بالإمكان الرجوع إلى تحقيق الداني بن منير آل زهوي، فبشكل مفصل أشار إلى سند هذه الصيغة: </w:t>
      </w:r>
      <w:r>
        <w:rPr>
          <w:rStyle w:val="MiqatArabi2"/>
          <w:rFonts w:hint="cs"/>
          <w:rtl/>
        </w:rPr>
        <w:t>«من كنت وليه فهذا وليه»</w:t>
      </w:r>
      <w:r>
        <w:rPr>
          <w:rFonts w:hint="cs"/>
          <w:rtl/>
        </w:rPr>
        <w:t>.</w:t>
      </w:r>
    </w:p>
    <w:p w:rsidR="00296C28" w:rsidRDefault="00296C28" w:rsidP="00296C28">
      <w:pPr>
        <w:pStyle w:val="NormalMiqatArabi"/>
        <w:rPr>
          <w:rtl/>
        </w:rPr>
      </w:pPr>
      <w:r>
        <w:rPr>
          <w:rFonts w:hint="cs"/>
          <w:rtl/>
        </w:rPr>
        <w:t>إذن الصيغة الثانية تثبت لنا الإمامة السياسية والقيادة السياسية والخلافة السياسية في تدبير شؤون أمر المسلمين بعد رسول</w:t>
      </w:r>
      <w:r>
        <w:rPr>
          <w:rFonts w:ascii="Cambria Math" w:hAnsi="Cambria Math" w:cs="Cambria Math" w:hint="cs"/>
          <w:rtl/>
        </w:rPr>
        <w:t> </w:t>
      </w:r>
      <w:r>
        <w:rPr>
          <w:rFonts w:ascii="Arial" w:hAnsi="Arial" w:cs="Arial" w:hint="cs"/>
          <w:rtl/>
        </w:rPr>
        <w:t>الله</w:t>
      </w:r>
      <w:r>
        <w:rPr>
          <w:rStyle w:val="MiqatArabi1"/>
          <w:rFonts w:hint="cs"/>
          <w:rtl/>
        </w:rPr>
        <w:t>9</w:t>
      </w:r>
      <w:r>
        <w:rPr>
          <w:rFonts w:hint="cs"/>
          <w:rtl/>
        </w:rPr>
        <w:t xml:space="preserve"> لا الخلافة العلمية، لا الخلافة الدينية فقط، كما يحاول البعض أن يتلاعب حين يقول: «نحن نقبل الإمامة الدينية لعليٍّ...».</w:t>
      </w:r>
    </w:p>
    <w:p w:rsidR="00296C28" w:rsidRDefault="00296C28" w:rsidP="00296C28">
      <w:pPr>
        <w:pStyle w:val="NormalMiqatArabi"/>
        <w:rPr>
          <w:rtl/>
        </w:rPr>
      </w:pPr>
      <w:r>
        <w:rPr>
          <w:rFonts w:hint="cs"/>
          <w:rtl/>
        </w:rPr>
        <w:t>إلى هنا استطعنا من خلال طريقين أن نثبت أنّ حديث الغدير يثبت الإمامة السياسية</w:t>
      </w:r>
    </w:p>
    <w:p w:rsidR="00296C28" w:rsidRDefault="00296C28" w:rsidP="00296C28">
      <w:pPr>
        <w:pStyle w:val="NormalMiqatArabi"/>
        <w:rPr>
          <w:rtl/>
        </w:rPr>
      </w:pPr>
      <w:r>
        <w:rPr>
          <w:rFonts w:hint="cs"/>
          <w:rtl/>
        </w:rPr>
        <w:t>الطريق الأول: أنّ مولى بمعنى أولى صيغة مفعل على صيغة أفعل.</w:t>
      </w:r>
    </w:p>
    <w:p w:rsidR="00296C28" w:rsidRDefault="00296C28" w:rsidP="00296C28">
      <w:pPr>
        <w:pStyle w:val="NormalMiqatArabi"/>
        <w:rPr>
          <w:rtl/>
        </w:rPr>
      </w:pPr>
      <w:r>
        <w:rPr>
          <w:rFonts w:hint="cs"/>
          <w:rtl/>
        </w:rPr>
        <w:t>الطريق الثاني: أنّ صيغة مولى بمعنى ولي، على صيغة فعيل.</w:t>
      </w:r>
    </w:p>
    <w:p w:rsidR="00296C28" w:rsidRDefault="00296C28" w:rsidP="00296C28">
      <w:pPr>
        <w:pStyle w:val="NormalMiqatArabi"/>
      </w:pPr>
      <w:r>
        <w:rPr>
          <w:rFonts w:hint="cs"/>
          <w:rtl/>
        </w:rPr>
        <w:t>وهناك عوامل متعددة لاختلاف الصيغة، و سواء كان الحديث بصيغة أفعل أو كان بصيغة فعيل فهو بمعنى واحد.</w:t>
      </w:r>
    </w:p>
    <w:p w:rsidR="006437E0" w:rsidRDefault="006437E0"/>
    <w:sectPr w:rsidR="006437E0">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6F4" w:rsidRDefault="00E846F4" w:rsidP="00296C28">
      <w:r>
        <w:separator/>
      </w:r>
    </w:p>
  </w:endnote>
  <w:endnote w:type="continuationSeparator" w:id="1">
    <w:p w:rsidR="00E846F4" w:rsidRDefault="00E846F4" w:rsidP="00296C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 Naskh">
    <w:panose1 w:val="00000000000000000000"/>
    <w:charset w:val="B2"/>
    <w:family w:val="auto"/>
    <w:notTrueType/>
    <w:pitch w:val="default"/>
    <w:sig w:usb0="00002001" w:usb1="00000000" w:usb2="00000000" w:usb3="00000000" w:csb0="00000040" w:csb1="00000000"/>
  </w:font>
  <w:font w:name="Abz-2 (Badr)">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Emiri-Regular">
    <w:panose1 w:val="00000000000000000000"/>
    <w:charset w:val="B2"/>
    <w:family w:val="auto"/>
    <w:notTrueType/>
    <w:pitch w:val="default"/>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B Yagut Arb">
    <w:panose1 w:val="000005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6F4" w:rsidRDefault="00E846F4" w:rsidP="00296C28">
      <w:r>
        <w:separator/>
      </w:r>
    </w:p>
  </w:footnote>
  <w:footnote w:type="continuationSeparator" w:id="1">
    <w:p w:rsidR="00E846F4" w:rsidRDefault="00E846F4" w:rsidP="00296C28">
      <w:r>
        <w:continuationSeparator/>
      </w:r>
    </w:p>
  </w:footnote>
  <w:footnote w:id="2">
    <w:p w:rsidR="00296C28" w:rsidRDefault="00296C28" w:rsidP="00296C28">
      <w:pPr>
        <w:pStyle w:val="MiqatArabi0"/>
        <w:rPr>
          <w:rtl/>
        </w:rPr>
      </w:pPr>
      <w:r>
        <w:rPr>
          <w:vertAlign w:val="superscript"/>
          <w:rtl/>
        </w:rPr>
        <w:footnoteRef/>
      </w:r>
      <w:r>
        <w:rPr>
          <w:rFonts w:hint="cs"/>
          <w:rtl/>
        </w:rPr>
        <w:t xml:space="preserve"> . الأحزاب: 33.</w:t>
      </w:r>
    </w:p>
    <w:p w:rsidR="00296C28" w:rsidRDefault="00296C28" w:rsidP="00296C28">
      <w:pPr>
        <w:pStyle w:val="MiqatArabi0"/>
        <w:rPr>
          <w:rtl/>
        </w:rPr>
      </w:pPr>
    </w:p>
  </w:footnote>
  <w:footnote w:id="3">
    <w:p w:rsidR="00296C28" w:rsidRDefault="00296C28" w:rsidP="00296C28">
      <w:pPr>
        <w:pStyle w:val="MiqatArabi0"/>
        <w:rPr>
          <w:rtl/>
        </w:rPr>
      </w:pPr>
      <w:r>
        <w:rPr>
          <w:vertAlign w:val="superscript"/>
          <w:rtl/>
        </w:rPr>
        <w:footnoteRef/>
      </w:r>
      <w:r>
        <w:rPr>
          <w:rFonts w:hint="cs"/>
          <w:rtl/>
        </w:rPr>
        <w:t xml:space="preserve"> . الأحزاب:40. </w:t>
      </w:r>
    </w:p>
    <w:p w:rsidR="00296C28" w:rsidRDefault="00296C28" w:rsidP="00296C28">
      <w:pPr>
        <w:pStyle w:val="MiqatArabi0"/>
        <w:rPr>
          <w:rtl/>
        </w:rPr>
      </w:pPr>
    </w:p>
  </w:footnote>
  <w:footnote w:id="4">
    <w:p w:rsidR="00296C28" w:rsidRDefault="00296C28" w:rsidP="00296C28">
      <w:pPr>
        <w:pStyle w:val="MiqatArabi0"/>
        <w:rPr>
          <w:rtl/>
        </w:rPr>
      </w:pPr>
      <w:r>
        <w:rPr>
          <w:vertAlign w:val="superscript"/>
          <w:rtl/>
        </w:rPr>
        <w:footnoteRef/>
      </w:r>
      <w:r>
        <w:rPr>
          <w:rFonts w:hint="cs"/>
          <w:rtl/>
        </w:rPr>
        <w:t xml:space="preserve"> . الأحزاب: 6. </w:t>
      </w:r>
    </w:p>
    <w:p w:rsidR="00296C28" w:rsidRDefault="00296C28" w:rsidP="00296C28">
      <w:pPr>
        <w:pStyle w:val="MiqatArabi0"/>
        <w:rPr>
          <w:rtl/>
        </w:rPr>
      </w:pPr>
    </w:p>
  </w:footnote>
  <w:footnote w:id="5">
    <w:p w:rsidR="00296C28" w:rsidRDefault="00296C28" w:rsidP="00296C28">
      <w:pPr>
        <w:pStyle w:val="MiqatArabi0"/>
        <w:rPr>
          <w:rtl/>
        </w:rPr>
      </w:pPr>
      <w:r>
        <w:rPr>
          <w:vertAlign w:val="superscript"/>
          <w:rtl/>
        </w:rPr>
        <w:footnoteRef/>
      </w:r>
      <w:r>
        <w:rPr>
          <w:rFonts w:hint="cs"/>
          <w:rtl/>
        </w:rPr>
        <w:t xml:space="preserve"> . سورة فاطر: 15.</w:t>
      </w:r>
    </w:p>
    <w:p w:rsidR="00296C28" w:rsidRDefault="00296C28" w:rsidP="00296C28">
      <w:pPr>
        <w:pStyle w:val="MiqatArabi0"/>
        <w:rPr>
          <w:rtl/>
        </w:rPr>
      </w:pPr>
    </w:p>
  </w:footnote>
  <w:footnote w:id="6">
    <w:p w:rsidR="00296C28" w:rsidRDefault="00296C28" w:rsidP="00296C28">
      <w:pPr>
        <w:pStyle w:val="MiqatArabi0"/>
        <w:rPr>
          <w:rtl/>
        </w:rPr>
      </w:pPr>
      <w:r>
        <w:rPr>
          <w:vertAlign w:val="superscript"/>
          <w:rtl/>
        </w:rPr>
        <w:footnoteRef/>
      </w:r>
      <w:r>
        <w:rPr>
          <w:rFonts w:hint="cs"/>
          <w:rtl/>
        </w:rPr>
        <w:t xml:space="preserve"> . تفسير الطبري لأبي جعفر الطبري(ت310) تحقيق: الدكتور التركي؛ الاحزاب:6.</w:t>
      </w:r>
    </w:p>
    <w:p w:rsidR="00296C28" w:rsidRDefault="00296C28" w:rsidP="00296C28">
      <w:pPr>
        <w:pStyle w:val="MiqatArabi0"/>
        <w:rPr>
          <w:rtl/>
        </w:rPr>
      </w:pPr>
    </w:p>
  </w:footnote>
  <w:footnote w:id="7">
    <w:p w:rsidR="00296C28" w:rsidRDefault="00296C28" w:rsidP="00296C28">
      <w:pPr>
        <w:pStyle w:val="MiqatArabi0"/>
        <w:rPr>
          <w:rtl/>
        </w:rPr>
      </w:pPr>
      <w:r>
        <w:rPr>
          <w:vertAlign w:val="superscript"/>
          <w:rtl/>
        </w:rPr>
        <w:footnoteRef/>
      </w:r>
      <w:r>
        <w:rPr>
          <w:rFonts w:hint="cs"/>
          <w:rtl/>
        </w:rPr>
        <w:t xml:space="preserve"> . مسند أحمد6 : 323 ، عن أمِّ سلمة.</w:t>
      </w:r>
    </w:p>
    <w:p w:rsidR="00296C28" w:rsidRDefault="00296C28" w:rsidP="00296C28">
      <w:pPr>
        <w:pStyle w:val="MiqatArabi0"/>
        <w:rPr>
          <w:rtl/>
        </w:rPr>
      </w:pPr>
    </w:p>
  </w:footnote>
  <w:footnote w:id="8">
    <w:p w:rsidR="00296C28" w:rsidRDefault="00296C28" w:rsidP="00296C28">
      <w:pPr>
        <w:pStyle w:val="MiqatArabi0"/>
        <w:rPr>
          <w:rtl/>
        </w:rPr>
      </w:pPr>
      <w:r>
        <w:rPr>
          <w:vertAlign w:val="superscript"/>
          <w:rtl/>
        </w:rPr>
        <w:footnoteRef/>
      </w:r>
      <w:r>
        <w:rPr>
          <w:rFonts w:hint="cs"/>
          <w:rtl/>
        </w:rPr>
        <w:t xml:space="preserve"> . المعجم الكبير 23 : 381.</w:t>
      </w:r>
    </w:p>
    <w:p w:rsidR="00296C28" w:rsidRDefault="00296C28" w:rsidP="00296C28">
      <w:pPr>
        <w:pStyle w:val="MiqatArabi0"/>
        <w:rPr>
          <w:rtl/>
        </w:rPr>
      </w:pPr>
    </w:p>
  </w:footnote>
  <w:footnote w:id="9">
    <w:p w:rsidR="00296C28" w:rsidRDefault="00296C28" w:rsidP="00296C28">
      <w:pPr>
        <w:pStyle w:val="MiqatArabi0"/>
        <w:rPr>
          <w:rtl/>
        </w:rPr>
      </w:pPr>
      <w:r>
        <w:rPr>
          <w:vertAlign w:val="superscript"/>
          <w:rtl/>
        </w:rPr>
        <w:footnoteRef/>
      </w:r>
      <w:r>
        <w:rPr>
          <w:rFonts w:hint="cs"/>
          <w:rtl/>
        </w:rPr>
        <w:t xml:space="preserve"> . صحيح البخاري5 : 24؛ صحيح مسلم15 : 175.</w:t>
      </w:r>
    </w:p>
    <w:p w:rsidR="00296C28" w:rsidRDefault="00296C28" w:rsidP="00296C28">
      <w:pPr>
        <w:pStyle w:val="MiqatArabi0"/>
        <w:rPr>
          <w:rtl/>
        </w:rPr>
      </w:pPr>
    </w:p>
  </w:footnote>
  <w:footnote w:id="10">
    <w:p w:rsidR="00296C28" w:rsidRDefault="00296C28" w:rsidP="00296C28">
      <w:pPr>
        <w:pStyle w:val="MiqatArabi0"/>
        <w:rPr>
          <w:rtl/>
        </w:rPr>
      </w:pPr>
      <w:r>
        <w:rPr>
          <w:vertAlign w:val="superscript"/>
          <w:rtl/>
        </w:rPr>
        <w:footnoteRef/>
      </w:r>
      <w:r>
        <w:rPr>
          <w:rFonts w:hint="cs"/>
          <w:rtl/>
        </w:rPr>
        <w:t xml:space="preserve"> . أنظر مسند الإمام أحمد بن حنبل، تحقيق: شعيب الأرنؤوط:32 رقم الحديث 19302، الصفحات56 -58 مع هوامشها.</w:t>
      </w:r>
    </w:p>
    <w:p w:rsidR="00296C28" w:rsidRDefault="00296C28" w:rsidP="00296C28">
      <w:pPr>
        <w:pStyle w:val="MiqatArabi0"/>
        <w:rPr>
          <w:rtl/>
        </w:rPr>
      </w:pPr>
    </w:p>
  </w:footnote>
  <w:footnote w:id="11">
    <w:p w:rsidR="00296C28" w:rsidRDefault="00296C28" w:rsidP="00296C28">
      <w:pPr>
        <w:pStyle w:val="MiqatArabi0"/>
        <w:rPr>
          <w:rtl/>
        </w:rPr>
      </w:pPr>
      <w:r>
        <w:rPr>
          <w:vertAlign w:val="superscript"/>
          <w:rtl/>
        </w:rPr>
        <w:footnoteRef/>
      </w:r>
      <w:r>
        <w:rPr>
          <w:rFonts w:hint="cs"/>
          <w:rtl/>
        </w:rPr>
        <w:t xml:space="preserve"> . مسند الإمام أحمد، تحقيق شعيب الأرنؤوط: 38، رقم الحديث 22945، الصفحات32- 34 مع هوامشها. </w:t>
      </w:r>
    </w:p>
    <w:p w:rsidR="00296C28" w:rsidRDefault="00296C28" w:rsidP="00296C28">
      <w:pPr>
        <w:pStyle w:val="MiqatArabi0"/>
        <w:rPr>
          <w:rtl/>
        </w:rPr>
      </w:pPr>
    </w:p>
  </w:footnote>
  <w:footnote w:id="12">
    <w:p w:rsidR="00296C28" w:rsidRDefault="00296C28" w:rsidP="00296C28">
      <w:pPr>
        <w:pStyle w:val="MiqatArabi0"/>
        <w:rPr>
          <w:rtl/>
        </w:rPr>
      </w:pPr>
      <w:r>
        <w:rPr>
          <w:vertAlign w:val="superscript"/>
          <w:rtl/>
        </w:rPr>
        <w:footnoteRef/>
      </w:r>
      <w:r>
        <w:rPr>
          <w:rFonts w:hint="cs"/>
          <w:rtl/>
        </w:rPr>
        <w:t xml:space="preserve"> . صحيح سنن ابن ماجة للعلامة الألباني1: 56، الرواية رقم 94.</w:t>
      </w:r>
    </w:p>
    <w:p w:rsidR="00296C28" w:rsidRDefault="00296C28" w:rsidP="00296C28">
      <w:pPr>
        <w:pStyle w:val="MiqatArabi0"/>
        <w:rPr>
          <w:rtl/>
        </w:rPr>
      </w:pPr>
    </w:p>
  </w:footnote>
  <w:footnote w:id="13">
    <w:p w:rsidR="00296C28" w:rsidRDefault="00296C28" w:rsidP="00296C28">
      <w:pPr>
        <w:pStyle w:val="MiqatArabi0"/>
        <w:rPr>
          <w:rtl/>
        </w:rPr>
      </w:pPr>
      <w:r>
        <w:rPr>
          <w:vertAlign w:val="superscript"/>
          <w:rtl/>
        </w:rPr>
        <w:footnoteRef/>
      </w:r>
      <w:r>
        <w:rPr>
          <w:rFonts w:hint="cs"/>
          <w:rtl/>
        </w:rPr>
        <w:t xml:space="preserve"> . مشكل الآثار 5 : 18 رقم الحديث: 1756.</w:t>
      </w:r>
    </w:p>
    <w:p w:rsidR="00296C28" w:rsidRDefault="00296C28" w:rsidP="00296C28">
      <w:pPr>
        <w:pStyle w:val="MiqatArabi0"/>
        <w:rPr>
          <w:rtl/>
        </w:rPr>
      </w:pPr>
    </w:p>
  </w:footnote>
  <w:footnote w:id="14">
    <w:p w:rsidR="00296C28" w:rsidRDefault="00296C28" w:rsidP="00296C28">
      <w:pPr>
        <w:pStyle w:val="MiqatArabi0"/>
        <w:rPr>
          <w:rtl/>
        </w:rPr>
      </w:pPr>
      <w:r>
        <w:rPr>
          <w:vertAlign w:val="superscript"/>
          <w:rtl/>
        </w:rPr>
        <w:footnoteRef/>
      </w:r>
      <w:r>
        <w:rPr>
          <w:rFonts w:hint="cs"/>
          <w:rtl/>
        </w:rPr>
        <w:t xml:space="preserve"> . كتاب الشريعة، للإمام الآجري 4 : 2044.</w:t>
      </w:r>
    </w:p>
    <w:p w:rsidR="00296C28" w:rsidRDefault="00296C28" w:rsidP="00296C28">
      <w:pPr>
        <w:pStyle w:val="MiqatArabi0"/>
        <w:rPr>
          <w:rtl/>
        </w:rPr>
      </w:pPr>
    </w:p>
  </w:footnote>
  <w:footnote w:id="15">
    <w:p w:rsidR="00296C28" w:rsidRDefault="00296C28" w:rsidP="00296C28">
      <w:pPr>
        <w:pStyle w:val="MiqatArabi0"/>
        <w:rPr>
          <w:rtl/>
        </w:rPr>
      </w:pPr>
      <w:r>
        <w:rPr>
          <w:vertAlign w:val="superscript"/>
          <w:rtl/>
        </w:rPr>
        <w:footnoteRef/>
      </w:r>
      <w:r>
        <w:rPr>
          <w:rFonts w:hint="cs"/>
          <w:rtl/>
        </w:rPr>
        <w:t xml:space="preserve"> . إتحاف الخيرة المهرة للإمام البويصري، طبعة دار الوطن 7 :210.</w:t>
      </w:r>
    </w:p>
    <w:p w:rsidR="00296C28" w:rsidRDefault="00296C28" w:rsidP="00296C28">
      <w:pPr>
        <w:pStyle w:val="MiqatArabi0"/>
        <w:rPr>
          <w:rtl/>
        </w:rPr>
      </w:pPr>
    </w:p>
  </w:footnote>
  <w:footnote w:id="16">
    <w:p w:rsidR="00296C28" w:rsidRDefault="00296C28" w:rsidP="00296C28">
      <w:pPr>
        <w:pStyle w:val="MiqatArabi0"/>
        <w:rPr>
          <w:rtl/>
        </w:rPr>
      </w:pPr>
      <w:r>
        <w:rPr>
          <w:vertAlign w:val="superscript"/>
          <w:rtl/>
        </w:rPr>
        <w:footnoteRef/>
      </w:r>
      <w:r>
        <w:rPr>
          <w:rFonts w:hint="cs"/>
          <w:rtl/>
        </w:rPr>
        <w:t xml:space="preserve"> . منهاج السنة تحقيق: الدكتور محمد رشاد سالم4 :256.</w:t>
      </w:r>
    </w:p>
    <w:p w:rsidR="00296C28" w:rsidRDefault="00296C28" w:rsidP="00296C28">
      <w:pPr>
        <w:pStyle w:val="MiqatArabi0"/>
        <w:rPr>
          <w:rtl/>
        </w:rPr>
      </w:pPr>
    </w:p>
  </w:footnote>
  <w:footnote w:id="17">
    <w:p w:rsidR="00296C28" w:rsidRDefault="00296C28" w:rsidP="00296C28">
      <w:pPr>
        <w:pStyle w:val="MiqatArabi0"/>
        <w:rPr>
          <w:rtl/>
        </w:rPr>
      </w:pPr>
      <w:r>
        <w:rPr>
          <w:vertAlign w:val="superscript"/>
          <w:rtl/>
        </w:rPr>
        <w:footnoteRef/>
      </w:r>
      <w:r>
        <w:rPr>
          <w:rFonts w:hint="cs"/>
          <w:rtl/>
        </w:rPr>
        <w:t xml:space="preserve"> . أنظر كلاً من الجامع الصحيح، صحيح البخاري ( ت 256 من الهجرة) أشرف على تحقيقه: شعيب الأرنؤوط3 : 717 ( الحديث 15 )؛ كتاب التفسير سورة الحديد؛ و فتح الباري في شرح صحيح البخاري للحافظ العسقلاني تحقيق: عبد الرحمن بن ناصر البراك 10 : 673 ؛ تفسير الطبري المتوفى310 من الهجرة تحقيق: الدكتور عبد المحسن التركي22 : 408 ؛ وكتاب (الهداية إلى بلوغ النهاية لأبي محمد مكي القيسي المتوفى 437 من الهجرة) ؛ مجموعة رسائل جامعيةكلية الدراسات العالية جامعة الشارقة 11: 7320 ؛ تفسير القرآن للإمام العلامة الإمام السمعاني المتوفى 489 من الهجرة 5 :371؛ تفسير البغوي معالم التنزيل للإمام البغوي المتوفى 516 من الهجرة، دار طيبة 4 : 326؛ زاد المسير في علم التفسير، للإمام ابن الجوزي المتوفى 597 من الهجرة 8 : 167.</w:t>
      </w:r>
    </w:p>
    <w:p w:rsidR="00296C28" w:rsidRDefault="00296C28" w:rsidP="00296C28">
      <w:pPr>
        <w:pStyle w:val="MiqatArabi0"/>
        <w:rPr>
          <w:rtl/>
        </w:rPr>
      </w:pPr>
    </w:p>
  </w:footnote>
  <w:footnote w:id="18">
    <w:p w:rsidR="00296C28" w:rsidRDefault="00296C28" w:rsidP="00296C28">
      <w:pPr>
        <w:pStyle w:val="MiqatArabi0"/>
        <w:rPr>
          <w:rtl/>
        </w:rPr>
      </w:pPr>
      <w:r>
        <w:rPr>
          <w:vertAlign w:val="superscript"/>
          <w:rtl/>
        </w:rPr>
        <w:footnoteRef/>
      </w:r>
      <w:r>
        <w:rPr>
          <w:rFonts w:hint="cs"/>
          <w:rtl/>
        </w:rPr>
        <w:t xml:space="preserve"> . تفسير القرآن العظيم، دار عالم الكتب13 :421. </w:t>
      </w:r>
    </w:p>
    <w:p w:rsidR="00296C28" w:rsidRDefault="00296C28" w:rsidP="00296C28">
      <w:pPr>
        <w:pStyle w:val="MiqatArabi0"/>
        <w:rPr>
          <w:rtl/>
        </w:rPr>
      </w:pPr>
    </w:p>
  </w:footnote>
  <w:footnote w:id="19">
    <w:p w:rsidR="00296C28" w:rsidRDefault="00296C28" w:rsidP="00296C28">
      <w:pPr>
        <w:pStyle w:val="MiqatArabi0"/>
        <w:rPr>
          <w:rtl/>
        </w:rPr>
      </w:pPr>
      <w:r>
        <w:rPr>
          <w:vertAlign w:val="superscript"/>
          <w:rtl/>
        </w:rPr>
        <w:footnoteRef/>
      </w:r>
      <w:r>
        <w:rPr>
          <w:rFonts w:hint="cs"/>
          <w:rtl/>
        </w:rPr>
        <w:t xml:space="preserve"> . التفسير الميسر إعداد نخبة من العلماء، المملكة العربية السعودية وزارة الشؤون الإسلامية والأوقاف والدعوى والإرشاد مجمع الملك فهد لطباعة المصحف الشريف، الأمانة العامة للشؤون العلمية في ذيل هذه الآية المباركة من سورة الحديد (ص539).</w:t>
      </w:r>
    </w:p>
    <w:p w:rsidR="00296C28" w:rsidRDefault="00296C28" w:rsidP="00296C28">
      <w:pPr>
        <w:pStyle w:val="MiqatArabi0"/>
        <w:rPr>
          <w:rtl/>
        </w:rPr>
      </w:pPr>
    </w:p>
  </w:footnote>
  <w:footnote w:id="20">
    <w:p w:rsidR="00296C28" w:rsidRDefault="00296C28" w:rsidP="00296C28">
      <w:pPr>
        <w:pStyle w:val="MiqatArabi0"/>
        <w:rPr>
          <w:rtl/>
        </w:rPr>
      </w:pPr>
      <w:r>
        <w:rPr>
          <w:vertAlign w:val="superscript"/>
          <w:rtl/>
        </w:rPr>
        <w:footnoteRef/>
      </w:r>
      <w:r>
        <w:rPr>
          <w:rFonts w:hint="cs"/>
          <w:rtl/>
        </w:rPr>
        <w:t xml:space="preserve"> . أنظر الجامع لأحكام القرآن، للإمام القرطبي تحقيق الدكتور التركي ج20 مؤسسة الرسالة، الآية. </w:t>
      </w:r>
    </w:p>
    <w:p w:rsidR="00296C28" w:rsidRDefault="00296C28" w:rsidP="00296C28">
      <w:pPr>
        <w:pStyle w:val="MiqatArabi0"/>
        <w:rPr>
          <w:rtl/>
        </w:rPr>
      </w:pPr>
    </w:p>
  </w:footnote>
  <w:footnote w:id="21">
    <w:p w:rsidR="00296C28" w:rsidRDefault="00296C28" w:rsidP="00296C28">
      <w:pPr>
        <w:pStyle w:val="MiqatArabi0"/>
        <w:rPr>
          <w:rtl/>
        </w:rPr>
      </w:pPr>
      <w:r>
        <w:rPr>
          <w:vertAlign w:val="superscript"/>
          <w:rtl/>
        </w:rPr>
        <w:footnoteRef/>
      </w:r>
      <w:r>
        <w:rPr>
          <w:rFonts w:hint="cs"/>
          <w:rtl/>
        </w:rPr>
        <w:t xml:space="preserve"> . أنظر فتح القدير، تأليف الإمام الشوكاني المتوفى بصنعاء1250 من الهجرة 5 :227.</w:t>
      </w:r>
    </w:p>
    <w:p w:rsidR="00296C28" w:rsidRDefault="00296C28" w:rsidP="00296C28">
      <w:pPr>
        <w:pStyle w:val="MiqatArabi0"/>
        <w:rPr>
          <w:rtl/>
        </w:rPr>
      </w:pPr>
    </w:p>
  </w:footnote>
  <w:footnote w:id="22">
    <w:p w:rsidR="00296C28" w:rsidRDefault="00296C28" w:rsidP="00296C28">
      <w:pPr>
        <w:pStyle w:val="MiqatArabi0"/>
        <w:rPr>
          <w:rtl/>
        </w:rPr>
      </w:pPr>
      <w:r>
        <w:rPr>
          <w:vertAlign w:val="superscript"/>
          <w:rtl/>
        </w:rPr>
        <w:footnoteRef/>
      </w:r>
      <w:r>
        <w:rPr>
          <w:rFonts w:hint="cs"/>
          <w:rtl/>
        </w:rPr>
        <w:t xml:space="preserve"> . أنظر الرياض الندية على شرح العقيدة الطحاوية، للإمام بن العز الدمشقي تعليق فضيلة الشيخ الدكتور عبدالله عبدالرحمن بن عبدالله الجبرين وخرّج أحاديثه الدكتور طارق الخويطر دار الصميعي، للنشر والتوزيع 4 :600.</w:t>
      </w:r>
    </w:p>
    <w:p w:rsidR="00296C28" w:rsidRDefault="00296C28" w:rsidP="00296C28">
      <w:pPr>
        <w:pStyle w:val="MiqatArabi0"/>
        <w:rPr>
          <w:rtl/>
        </w:rPr>
      </w:pPr>
    </w:p>
  </w:footnote>
  <w:footnote w:id="23">
    <w:p w:rsidR="00296C28" w:rsidRDefault="00296C28" w:rsidP="00296C28">
      <w:pPr>
        <w:pStyle w:val="MiqatArabi0"/>
        <w:rPr>
          <w:rtl/>
        </w:rPr>
      </w:pPr>
      <w:r>
        <w:rPr>
          <w:vertAlign w:val="superscript"/>
          <w:rtl/>
        </w:rPr>
        <w:footnoteRef/>
      </w:r>
      <w:r>
        <w:rPr>
          <w:rFonts w:hint="cs"/>
          <w:rtl/>
        </w:rPr>
        <w:t xml:space="preserve"> . مجموع فتاوى ومسائل فضيلة الشيخ، دار الثريا، للنشر 3 : 136 رقم السؤال507.</w:t>
      </w:r>
    </w:p>
    <w:p w:rsidR="00296C28" w:rsidRDefault="00296C28" w:rsidP="00296C28">
      <w:pPr>
        <w:pStyle w:val="MiqatArabi0"/>
        <w:rPr>
          <w:rtl/>
        </w:rPr>
      </w:pPr>
    </w:p>
  </w:footnote>
  <w:footnote w:id="24">
    <w:p w:rsidR="00296C28" w:rsidRDefault="00296C28" w:rsidP="00296C28">
      <w:pPr>
        <w:pStyle w:val="MiqatArabi0"/>
        <w:rPr>
          <w:rtl/>
        </w:rPr>
      </w:pPr>
      <w:r>
        <w:rPr>
          <w:vertAlign w:val="superscript"/>
          <w:rtl/>
        </w:rPr>
        <w:footnoteRef/>
      </w:r>
      <w:r>
        <w:rPr>
          <w:rFonts w:hint="cs"/>
          <w:rtl/>
        </w:rPr>
        <w:t xml:space="preserve"> . القول المفيد على كتاب التوحيد، للعثيمين، دار ابن الجوزي2: 343.</w:t>
      </w:r>
    </w:p>
    <w:p w:rsidR="00296C28" w:rsidRDefault="00296C28" w:rsidP="00296C28">
      <w:pPr>
        <w:pStyle w:val="MiqatArabi0"/>
        <w:rPr>
          <w:rtl/>
        </w:rPr>
      </w:pPr>
    </w:p>
  </w:footnote>
  <w:footnote w:id="25">
    <w:p w:rsidR="00296C28" w:rsidRDefault="00296C28" w:rsidP="00296C28">
      <w:pPr>
        <w:pStyle w:val="MiqatArabi0"/>
        <w:rPr>
          <w:rtl/>
        </w:rPr>
      </w:pPr>
      <w:r>
        <w:rPr>
          <w:vertAlign w:val="superscript"/>
          <w:rtl/>
        </w:rPr>
        <w:footnoteRef/>
      </w:r>
      <w:r>
        <w:rPr>
          <w:rFonts w:hint="cs"/>
          <w:rtl/>
        </w:rPr>
        <w:t xml:space="preserve"> . مسند الإمام أحمد بن حنبل تحقيق: شعيب الارنؤوط30 :430.</w:t>
      </w:r>
    </w:p>
    <w:p w:rsidR="00296C28" w:rsidRDefault="00296C28" w:rsidP="00296C28">
      <w:pPr>
        <w:pStyle w:val="MiqatArabi0"/>
        <w:rPr>
          <w:rtl/>
        </w:rPr>
      </w:pPr>
    </w:p>
  </w:footnote>
  <w:footnote w:id="26">
    <w:p w:rsidR="00296C28" w:rsidRDefault="00296C28" w:rsidP="00296C28">
      <w:pPr>
        <w:pStyle w:val="MiqatArabi0"/>
        <w:rPr>
          <w:rtl/>
        </w:rPr>
      </w:pPr>
      <w:r>
        <w:rPr>
          <w:vertAlign w:val="superscript"/>
          <w:rtl/>
        </w:rPr>
        <w:footnoteRef/>
      </w:r>
      <w:r>
        <w:rPr>
          <w:rFonts w:hint="cs"/>
          <w:rtl/>
        </w:rPr>
        <w:t xml:space="preserve"> . أنظر فضائل الصحابة، للإمام أحمد بن حنبل، تحقيق وصي الله بن محمد عباس 2 : 669.</w:t>
      </w:r>
    </w:p>
    <w:p w:rsidR="00296C28" w:rsidRDefault="00296C28" w:rsidP="00296C28">
      <w:pPr>
        <w:pStyle w:val="MiqatArabi0"/>
        <w:rPr>
          <w:rtl/>
        </w:rPr>
      </w:pPr>
    </w:p>
  </w:footnote>
  <w:footnote w:id="27">
    <w:p w:rsidR="00296C28" w:rsidRDefault="00296C28" w:rsidP="00296C28">
      <w:pPr>
        <w:pStyle w:val="MiqatArabi0"/>
        <w:rPr>
          <w:rtl/>
        </w:rPr>
      </w:pPr>
      <w:r>
        <w:rPr>
          <w:vertAlign w:val="superscript"/>
          <w:rtl/>
        </w:rPr>
        <w:footnoteRef/>
      </w:r>
      <w:r>
        <w:rPr>
          <w:rFonts w:hint="cs"/>
          <w:rtl/>
        </w:rPr>
        <w:t xml:space="preserve"> . مسند الإمام أحمد بن حنبل، تحقيق شعيب الأرنؤوط 38: 541 رقم الرواية 23563.</w:t>
      </w:r>
    </w:p>
    <w:p w:rsidR="00296C28" w:rsidRDefault="00296C28" w:rsidP="00296C28">
      <w:pPr>
        <w:pStyle w:val="MiqatArabi0"/>
        <w:rPr>
          <w:rtl/>
        </w:rPr>
      </w:pPr>
    </w:p>
  </w:footnote>
  <w:footnote w:id="28">
    <w:p w:rsidR="00296C28" w:rsidRDefault="00296C28" w:rsidP="00296C28">
      <w:pPr>
        <w:pStyle w:val="MiqatArabi0"/>
        <w:rPr>
          <w:rtl/>
        </w:rPr>
      </w:pPr>
      <w:r>
        <w:rPr>
          <w:vertAlign w:val="superscript"/>
          <w:rtl/>
        </w:rPr>
        <w:footnoteRef/>
      </w:r>
      <w:r>
        <w:rPr>
          <w:rFonts w:hint="cs"/>
          <w:rtl/>
        </w:rPr>
        <w:t xml:space="preserve"> . لسان العرب، ابن منظور15 : 408. </w:t>
      </w:r>
    </w:p>
    <w:p w:rsidR="00296C28" w:rsidRDefault="00296C28" w:rsidP="00296C28">
      <w:pPr>
        <w:pStyle w:val="MiqatArabi0"/>
        <w:rPr>
          <w:rtl/>
        </w:rPr>
      </w:pPr>
    </w:p>
  </w:footnote>
  <w:footnote w:id="29">
    <w:p w:rsidR="00296C28" w:rsidRDefault="00296C28" w:rsidP="00296C28">
      <w:pPr>
        <w:pStyle w:val="MiqatArabi0"/>
        <w:rPr>
          <w:rtl/>
        </w:rPr>
      </w:pPr>
      <w:r>
        <w:rPr>
          <w:vertAlign w:val="superscript"/>
          <w:rtl/>
        </w:rPr>
        <w:footnoteRef/>
      </w:r>
      <w:r>
        <w:rPr>
          <w:rFonts w:hint="cs"/>
          <w:rtl/>
        </w:rPr>
        <w:t xml:space="preserve"> . بحار الأنوار، العلامة المجلسي 64 : 23.</w:t>
      </w:r>
    </w:p>
    <w:p w:rsidR="00296C28" w:rsidRDefault="00296C28" w:rsidP="00296C28">
      <w:pPr>
        <w:pStyle w:val="MiqatArabi0"/>
        <w:rPr>
          <w:rtl/>
        </w:rPr>
      </w:pPr>
    </w:p>
  </w:footnote>
  <w:footnote w:id="30">
    <w:p w:rsidR="00296C28" w:rsidRDefault="00296C28" w:rsidP="00296C28">
      <w:pPr>
        <w:pStyle w:val="MiqatArabi0"/>
        <w:rPr>
          <w:rtl/>
        </w:rPr>
      </w:pPr>
      <w:r>
        <w:rPr>
          <w:vertAlign w:val="superscript"/>
          <w:rtl/>
        </w:rPr>
        <w:footnoteRef/>
      </w:r>
      <w:r>
        <w:rPr>
          <w:rFonts w:hint="cs"/>
          <w:rtl/>
        </w:rPr>
        <w:t xml:space="preserve"> . خلاصة عبقات الأنوار، السيد حامد النقوي 8 :113 114.</w:t>
      </w:r>
    </w:p>
    <w:p w:rsidR="00296C28" w:rsidRDefault="00296C28" w:rsidP="00296C28">
      <w:pPr>
        <w:pStyle w:val="MiqatArabi0"/>
        <w:rPr>
          <w:rtl/>
        </w:rPr>
      </w:pPr>
    </w:p>
  </w:footnote>
  <w:footnote w:id="31">
    <w:p w:rsidR="00296C28" w:rsidRDefault="00296C28" w:rsidP="00296C28">
      <w:pPr>
        <w:pStyle w:val="MiqatArabi0"/>
        <w:rPr>
          <w:rtl/>
        </w:rPr>
      </w:pPr>
      <w:r>
        <w:rPr>
          <w:vertAlign w:val="superscript"/>
          <w:rtl/>
        </w:rPr>
        <w:footnoteRef/>
      </w:r>
      <w:r>
        <w:rPr>
          <w:rFonts w:hint="cs"/>
          <w:rtl/>
        </w:rPr>
        <w:t xml:space="preserve"> . تفسير مجمع البيان، الشيخ الطبرسي 2 : 163 164.</w:t>
      </w:r>
    </w:p>
    <w:p w:rsidR="00296C28" w:rsidRDefault="00296C28" w:rsidP="00296C28">
      <w:pPr>
        <w:pStyle w:val="MiqatArabi0"/>
        <w:rPr>
          <w:rtl/>
        </w:rPr>
      </w:pPr>
    </w:p>
  </w:footnote>
  <w:footnote w:id="32">
    <w:p w:rsidR="00296C28" w:rsidRDefault="00296C28" w:rsidP="00296C28">
      <w:pPr>
        <w:pStyle w:val="MiqatArabi0"/>
        <w:rPr>
          <w:rtl/>
        </w:rPr>
      </w:pPr>
      <w:r>
        <w:rPr>
          <w:vertAlign w:val="superscript"/>
          <w:rtl/>
        </w:rPr>
        <w:footnoteRef/>
      </w:r>
      <w:r>
        <w:rPr>
          <w:rFonts w:hint="cs"/>
          <w:rtl/>
        </w:rPr>
        <w:t xml:space="preserve"> . أنظر لسان العرب، للإمام العلامة ابن منظور، دار إحياء التراث، بيروت في مادة ولي 15 : 401.</w:t>
      </w:r>
    </w:p>
    <w:p w:rsidR="00296C28" w:rsidRDefault="00296C28" w:rsidP="00296C28">
      <w:pPr>
        <w:pStyle w:val="MiqatArabi0"/>
        <w:rPr>
          <w:rtl/>
        </w:rPr>
      </w:pPr>
    </w:p>
  </w:footnote>
  <w:footnote w:id="33">
    <w:p w:rsidR="00296C28" w:rsidRDefault="00296C28" w:rsidP="00296C28">
      <w:pPr>
        <w:pStyle w:val="MiqatArabi0"/>
        <w:rPr>
          <w:rtl/>
        </w:rPr>
      </w:pPr>
      <w:r>
        <w:rPr>
          <w:vertAlign w:val="superscript"/>
          <w:rtl/>
        </w:rPr>
        <w:footnoteRef/>
      </w:r>
      <w:r>
        <w:rPr>
          <w:rFonts w:hint="cs"/>
          <w:rtl/>
        </w:rPr>
        <w:t xml:space="preserve"> . شرح مشكل الآثار، للإمام الطحاوي، تحقيق: شعيب الأرنؤوط 5 : 18. </w:t>
      </w:r>
    </w:p>
    <w:p w:rsidR="00296C28" w:rsidRDefault="00296C28" w:rsidP="00296C28">
      <w:pPr>
        <w:pStyle w:val="MiqatArabi0"/>
        <w:rPr>
          <w:rtl/>
        </w:rPr>
      </w:pPr>
    </w:p>
  </w:footnote>
  <w:footnote w:id="34">
    <w:p w:rsidR="00296C28" w:rsidRDefault="00296C28" w:rsidP="00296C28">
      <w:pPr>
        <w:pStyle w:val="MiqatArabi0"/>
        <w:rPr>
          <w:rtl/>
        </w:rPr>
      </w:pPr>
      <w:r>
        <w:rPr>
          <w:vertAlign w:val="superscript"/>
          <w:rtl/>
        </w:rPr>
        <w:footnoteRef/>
      </w:r>
      <w:r>
        <w:rPr>
          <w:rFonts w:hint="cs"/>
          <w:rtl/>
        </w:rPr>
        <w:t xml:space="preserve"> . كتاب الأحاديث المختارة أو المستخرج من الأحاديث المختارة مما لم يخرجه البخاري ومسلم في صحيحيهما للإمام العلامة عبد الرحمن الحنبلي المقدسي، دراسة وتحقيق: معالي الأستاذ الدكتور عبدالملك بن عبدالله بن دهيش2 : 106 رقم الرواية 481.</w:t>
      </w:r>
    </w:p>
    <w:p w:rsidR="00296C28" w:rsidRDefault="00296C28" w:rsidP="00296C28">
      <w:pPr>
        <w:pStyle w:val="MiqatArabi0"/>
        <w:rPr>
          <w:rtl/>
        </w:rPr>
      </w:pPr>
    </w:p>
  </w:footnote>
  <w:footnote w:id="35">
    <w:p w:rsidR="00296C28" w:rsidRDefault="00296C28" w:rsidP="00296C28">
      <w:pPr>
        <w:pStyle w:val="MiqatArabi0"/>
        <w:rPr>
          <w:rtl/>
        </w:rPr>
      </w:pPr>
      <w:r>
        <w:rPr>
          <w:vertAlign w:val="superscript"/>
          <w:rtl/>
        </w:rPr>
        <w:footnoteRef/>
      </w:r>
      <w:r>
        <w:rPr>
          <w:rFonts w:hint="cs"/>
          <w:rtl/>
        </w:rPr>
        <w:t xml:space="preserve"> . أنظروا البداية والنهاية، للحافظ ابن كثير تحقيق: الدكتور عبدالله عبدالمحسن التركي7: 686.</w:t>
      </w:r>
    </w:p>
    <w:p w:rsidR="00296C28" w:rsidRDefault="00296C28" w:rsidP="00296C28">
      <w:pPr>
        <w:pStyle w:val="MiqatArabi0"/>
        <w:rPr>
          <w:rtl/>
        </w:rPr>
      </w:pPr>
    </w:p>
  </w:footnote>
  <w:footnote w:id="36">
    <w:p w:rsidR="00296C28" w:rsidRDefault="00296C28" w:rsidP="00296C28">
      <w:pPr>
        <w:pStyle w:val="MiqatArabi0"/>
        <w:rPr>
          <w:rtl/>
        </w:rPr>
      </w:pPr>
      <w:r>
        <w:rPr>
          <w:vertAlign w:val="superscript"/>
          <w:rtl/>
        </w:rPr>
        <w:footnoteRef/>
      </w:r>
      <w:r>
        <w:rPr>
          <w:rFonts w:hint="cs"/>
          <w:rtl/>
        </w:rPr>
        <w:t xml:space="preserve"> . خصائص أمير المؤمنين علي بن أبي طالب، للإمام الحافظ النسائي 71- 72 رقم الحديث 79 باب قول النبيِّ: «من كنت وليه فعليّ وليه».</w:t>
      </w:r>
    </w:p>
    <w:p w:rsidR="00296C28" w:rsidRDefault="00296C28" w:rsidP="00296C28">
      <w:pPr>
        <w:pStyle w:val="MiqatArabi0"/>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296C28"/>
    <w:rsid w:val="000000AD"/>
    <w:rsid w:val="00000432"/>
    <w:rsid w:val="000008B0"/>
    <w:rsid w:val="00001D9E"/>
    <w:rsid w:val="000020F0"/>
    <w:rsid w:val="00004106"/>
    <w:rsid w:val="00005A1A"/>
    <w:rsid w:val="0000619F"/>
    <w:rsid w:val="0000656A"/>
    <w:rsid w:val="00007161"/>
    <w:rsid w:val="00007F19"/>
    <w:rsid w:val="00011366"/>
    <w:rsid w:val="000118BE"/>
    <w:rsid w:val="00011913"/>
    <w:rsid w:val="00012076"/>
    <w:rsid w:val="00012655"/>
    <w:rsid w:val="000139BE"/>
    <w:rsid w:val="00014224"/>
    <w:rsid w:val="0001426D"/>
    <w:rsid w:val="00014B19"/>
    <w:rsid w:val="00015522"/>
    <w:rsid w:val="00016683"/>
    <w:rsid w:val="00016F72"/>
    <w:rsid w:val="0001728E"/>
    <w:rsid w:val="00017B4C"/>
    <w:rsid w:val="00017D10"/>
    <w:rsid w:val="00020986"/>
    <w:rsid w:val="00020A88"/>
    <w:rsid w:val="00020DA0"/>
    <w:rsid w:val="000219C0"/>
    <w:rsid w:val="00022DC6"/>
    <w:rsid w:val="00022F55"/>
    <w:rsid w:val="00022FC4"/>
    <w:rsid w:val="000231A8"/>
    <w:rsid w:val="000243A5"/>
    <w:rsid w:val="000243C4"/>
    <w:rsid w:val="0002483F"/>
    <w:rsid w:val="00024F99"/>
    <w:rsid w:val="00025CE5"/>
    <w:rsid w:val="00025D59"/>
    <w:rsid w:val="000268A5"/>
    <w:rsid w:val="00026A5C"/>
    <w:rsid w:val="00027143"/>
    <w:rsid w:val="00027BF9"/>
    <w:rsid w:val="000302FB"/>
    <w:rsid w:val="0003091E"/>
    <w:rsid w:val="000322FA"/>
    <w:rsid w:val="00032D1B"/>
    <w:rsid w:val="00033734"/>
    <w:rsid w:val="00033850"/>
    <w:rsid w:val="00033A69"/>
    <w:rsid w:val="000346CC"/>
    <w:rsid w:val="00034E0F"/>
    <w:rsid w:val="0003573D"/>
    <w:rsid w:val="0003581F"/>
    <w:rsid w:val="00035BF4"/>
    <w:rsid w:val="00036A94"/>
    <w:rsid w:val="00037311"/>
    <w:rsid w:val="0004014D"/>
    <w:rsid w:val="00040B20"/>
    <w:rsid w:val="00040EC4"/>
    <w:rsid w:val="0004108B"/>
    <w:rsid w:val="000415B4"/>
    <w:rsid w:val="00041746"/>
    <w:rsid w:val="000453FA"/>
    <w:rsid w:val="00045D46"/>
    <w:rsid w:val="00046089"/>
    <w:rsid w:val="0004698C"/>
    <w:rsid w:val="00046FCF"/>
    <w:rsid w:val="0004708F"/>
    <w:rsid w:val="00050F27"/>
    <w:rsid w:val="000517B7"/>
    <w:rsid w:val="00052356"/>
    <w:rsid w:val="00052982"/>
    <w:rsid w:val="00052D7D"/>
    <w:rsid w:val="0005326E"/>
    <w:rsid w:val="00054AB8"/>
    <w:rsid w:val="000558A0"/>
    <w:rsid w:val="00056488"/>
    <w:rsid w:val="00056A4D"/>
    <w:rsid w:val="00056B1A"/>
    <w:rsid w:val="000577DF"/>
    <w:rsid w:val="00057A11"/>
    <w:rsid w:val="00057D09"/>
    <w:rsid w:val="00057F86"/>
    <w:rsid w:val="000605BA"/>
    <w:rsid w:val="00060642"/>
    <w:rsid w:val="00060AC7"/>
    <w:rsid w:val="000614BC"/>
    <w:rsid w:val="000619D0"/>
    <w:rsid w:val="0006251B"/>
    <w:rsid w:val="00062ADA"/>
    <w:rsid w:val="00063A19"/>
    <w:rsid w:val="000644A8"/>
    <w:rsid w:val="00064E9F"/>
    <w:rsid w:val="00066432"/>
    <w:rsid w:val="00066632"/>
    <w:rsid w:val="00071633"/>
    <w:rsid w:val="000720AA"/>
    <w:rsid w:val="0007285D"/>
    <w:rsid w:val="0007331E"/>
    <w:rsid w:val="00073918"/>
    <w:rsid w:val="00073C1D"/>
    <w:rsid w:val="00073DA5"/>
    <w:rsid w:val="000752BC"/>
    <w:rsid w:val="000752C6"/>
    <w:rsid w:val="000752CF"/>
    <w:rsid w:val="000753AB"/>
    <w:rsid w:val="00075AC1"/>
    <w:rsid w:val="00075DF4"/>
    <w:rsid w:val="000761F8"/>
    <w:rsid w:val="0007780C"/>
    <w:rsid w:val="00077A58"/>
    <w:rsid w:val="000801C2"/>
    <w:rsid w:val="000825F6"/>
    <w:rsid w:val="00082896"/>
    <w:rsid w:val="00082C7C"/>
    <w:rsid w:val="00083220"/>
    <w:rsid w:val="000836D6"/>
    <w:rsid w:val="00083D3C"/>
    <w:rsid w:val="000847DA"/>
    <w:rsid w:val="00085670"/>
    <w:rsid w:val="00085791"/>
    <w:rsid w:val="000861A0"/>
    <w:rsid w:val="0008650F"/>
    <w:rsid w:val="00086929"/>
    <w:rsid w:val="00087078"/>
    <w:rsid w:val="00087532"/>
    <w:rsid w:val="00090049"/>
    <w:rsid w:val="00090AC1"/>
    <w:rsid w:val="0009231E"/>
    <w:rsid w:val="000924D6"/>
    <w:rsid w:val="0009299E"/>
    <w:rsid w:val="000929A7"/>
    <w:rsid w:val="00092B5D"/>
    <w:rsid w:val="000930E8"/>
    <w:rsid w:val="00093C67"/>
    <w:rsid w:val="00094998"/>
    <w:rsid w:val="00095168"/>
    <w:rsid w:val="00095CAE"/>
    <w:rsid w:val="00095E34"/>
    <w:rsid w:val="00096203"/>
    <w:rsid w:val="00097383"/>
    <w:rsid w:val="0009752D"/>
    <w:rsid w:val="000975AF"/>
    <w:rsid w:val="00097716"/>
    <w:rsid w:val="000A043B"/>
    <w:rsid w:val="000A0F67"/>
    <w:rsid w:val="000A2AC7"/>
    <w:rsid w:val="000A49CB"/>
    <w:rsid w:val="000A4C0E"/>
    <w:rsid w:val="000A76A3"/>
    <w:rsid w:val="000A7EDA"/>
    <w:rsid w:val="000B08BC"/>
    <w:rsid w:val="000B14A4"/>
    <w:rsid w:val="000B1658"/>
    <w:rsid w:val="000B1F5D"/>
    <w:rsid w:val="000B242B"/>
    <w:rsid w:val="000B2860"/>
    <w:rsid w:val="000B2AA1"/>
    <w:rsid w:val="000B3920"/>
    <w:rsid w:val="000B4DBC"/>
    <w:rsid w:val="000B5C45"/>
    <w:rsid w:val="000B613E"/>
    <w:rsid w:val="000B6505"/>
    <w:rsid w:val="000B6A9A"/>
    <w:rsid w:val="000B6F50"/>
    <w:rsid w:val="000B7903"/>
    <w:rsid w:val="000B7D0A"/>
    <w:rsid w:val="000B7FB4"/>
    <w:rsid w:val="000C0884"/>
    <w:rsid w:val="000C0D31"/>
    <w:rsid w:val="000C0EA3"/>
    <w:rsid w:val="000C11AC"/>
    <w:rsid w:val="000C1CAD"/>
    <w:rsid w:val="000C2631"/>
    <w:rsid w:val="000C2863"/>
    <w:rsid w:val="000C28BA"/>
    <w:rsid w:val="000C2BC5"/>
    <w:rsid w:val="000C3687"/>
    <w:rsid w:val="000C3C1B"/>
    <w:rsid w:val="000C55CD"/>
    <w:rsid w:val="000C5C15"/>
    <w:rsid w:val="000C601A"/>
    <w:rsid w:val="000C642E"/>
    <w:rsid w:val="000C7B84"/>
    <w:rsid w:val="000D08B8"/>
    <w:rsid w:val="000D0F18"/>
    <w:rsid w:val="000D3FED"/>
    <w:rsid w:val="000D4109"/>
    <w:rsid w:val="000D4E86"/>
    <w:rsid w:val="000D593C"/>
    <w:rsid w:val="000D600D"/>
    <w:rsid w:val="000D60E2"/>
    <w:rsid w:val="000D6A7B"/>
    <w:rsid w:val="000D6B93"/>
    <w:rsid w:val="000D6C83"/>
    <w:rsid w:val="000D70B0"/>
    <w:rsid w:val="000D7861"/>
    <w:rsid w:val="000D7E53"/>
    <w:rsid w:val="000E0B9F"/>
    <w:rsid w:val="000E197C"/>
    <w:rsid w:val="000E2D49"/>
    <w:rsid w:val="000E2EFC"/>
    <w:rsid w:val="000E3C70"/>
    <w:rsid w:val="000E3E2C"/>
    <w:rsid w:val="000E471D"/>
    <w:rsid w:val="000E4B65"/>
    <w:rsid w:val="000E4CEC"/>
    <w:rsid w:val="000E54CA"/>
    <w:rsid w:val="000E624F"/>
    <w:rsid w:val="000E6793"/>
    <w:rsid w:val="000E7726"/>
    <w:rsid w:val="000E7967"/>
    <w:rsid w:val="000F12AF"/>
    <w:rsid w:val="000F1B0D"/>
    <w:rsid w:val="000F223B"/>
    <w:rsid w:val="000F23D0"/>
    <w:rsid w:val="000F2AE9"/>
    <w:rsid w:val="000F436A"/>
    <w:rsid w:val="000F43E0"/>
    <w:rsid w:val="000F4B72"/>
    <w:rsid w:val="000F4DA7"/>
    <w:rsid w:val="000F5F50"/>
    <w:rsid w:val="000F5F8B"/>
    <w:rsid w:val="00100441"/>
    <w:rsid w:val="001004AB"/>
    <w:rsid w:val="00100DB9"/>
    <w:rsid w:val="001038CB"/>
    <w:rsid w:val="001044A2"/>
    <w:rsid w:val="00105177"/>
    <w:rsid w:val="001052A8"/>
    <w:rsid w:val="00105F70"/>
    <w:rsid w:val="001061F8"/>
    <w:rsid w:val="00106AC1"/>
    <w:rsid w:val="00106C77"/>
    <w:rsid w:val="00106CE3"/>
    <w:rsid w:val="00106FE1"/>
    <w:rsid w:val="00107802"/>
    <w:rsid w:val="0011135E"/>
    <w:rsid w:val="00111A4B"/>
    <w:rsid w:val="00111B0C"/>
    <w:rsid w:val="001125A9"/>
    <w:rsid w:val="00112AFC"/>
    <w:rsid w:val="00112B24"/>
    <w:rsid w:val="00112D6F"/>
    <w:rsid w:val="0011350F"/>
    <w:rsid w:val="00113B95"/>
    <w:rsid w:val="00113DC8"/>
    <w:rsid w:val="00114F8D"/>
    <w:rsid w:val="00115165"/>
    <w:rsid w:val="00115479"/>
    <w:rsid w:val="00115C0C"/>
    <w:rsid w:val="0011656C"/>
    <w:rsid w:val="00116A7F"/>
    <w:rsid w:val="00116B67"/>
    <w:rsid w:val="00120632"/>
    <w:rsid w:val="00121019"/>
    <w:rsid w:val="001210EA"/>
    <w:rsid w:val="00121319"/>
    <w:rsid w:val="00121904"/>
    <w:rsid w:val="0012238B"/>
    <w:rsid w:val="0012274D"/>
    <w:rsid w:val="001228FB"/>
    <w:rsid w:val="00122A9D"/>
    <w:rsid w:val="001234A5"/>
    <w:rsid w:val="00123A51"/>
    <w:rsid w:val="00123E68"/>
    <w:rsid w:val="001240E9"/>
    <w:rsid w:val="001245B8"/>
    <w:rsid w:val="001245CA"/>
    <w:rsid w:val="0012470B"/>
    <w:rsid w:val="001249A5"/>
    <w:rsid w:val="00124C71"/>
    <w:rsid w:val="001251F3"/>
    <w:rsid w:val="00125877"/>
    <w:rsid w:val="00125F8E"/>
    <w:rsid w:val="00126172"/>
    <w:rsid w:val="00126790"/>
    <w:rsid w:val="00126D76"/>
    <w:rsid w:val="00126F32"/>
    <w:rsid w:val="00126FD2"/>
    <w:rsid w:val="001273CC"/>
    <w:rsid w:val="00127701"/>
    <w:rsid w:val="001277DA"/>
    <w:rsid w:val="001320C7"/>
    <w:rsid w:val="00132515"/>
    <w:rsid w:val="00132E03"/>
    <w:rsid w:val="00132F38"/>
    <w:rsid w:val="001333A2"/>
    <w:rsid w:val="001344C6"/>
    <w:rsid w:val="00134DF1"/>
    <w:rsid w:val="001354C6"/>
    <w:rsid w:val="0013645B"/>
    <w:rsid w:val="001379B2"/>
    <w:rsid w:val="00137DD8"/>
    <w:rsid w:val="0014054F"/>
    <w:rsid w:val="00140C62"/>
    <w:rsid w:val="0014232C"/>
    <w:rsid w:val="00143429"/>
    <w:rsid w:val="0014355E"/>
    <w:rsid w:val="00143577"/>
    <w:rsid w:val="0014427F"/>
    <w:rsid w:val="001451F5"/>
    <w:rsid w:val="0014527A"/>
    <w:rsid w:val="001458E6"/>
    <w:rsid w:val="0014600D"/>
    <w:rsid w:val="0015026C"/>
    <w:rsid w:val="0015146F"/>
    <w:rsid w:val="00151DEE"/>
    <w:rsid w:val="001526E0"/>
    <w:rsid w:val="00152736"/>
    <w:rsid w:val="001535A4"/>
    <w:rsid w:val="00153B07"/>
    <w:rsid w:val="00154536"/>
    <w:rsid w:val="00154DDC"/>
    <w:rsid w:val="00154FB5"/>
    <w:rsid w:val="0015586C"/>
    <w:rsid w:val="00155BB9"/>
    <w:rsid w:val="001565EC"/>
    <w:rsid w:val="00156970"/>
    <w:rsid w:val="00156990"/>
    <w:rsid w:val="00157118"/>
    <w:rsid w:val="0015798E"/>
    <w:rsid w:val="00157F1C"/>
    <w:rsid w:val="001601F1"/>
    <w:rsid w:val="00160232"/>
    <w:rsid w:val="0016041D"/>
    <w:rsid w:val="00160D91"/>
    <w:rsid w:val="0016175F"/>
    <w:rsid w:val="00161E7B"/>
    <w:rsid w:val="001625C0"/>
    <w:rsid w:val="00162792"/>
    <w:rsid w:val="00162E52"/>
    <w:rsid w:val="00162F13"/>
    <w:rsid w:val="00163414"/>
    <w:rsid w:val="00163EB1"/>
    <w:rsid w:val="001649AF"/>
    <w:rsid w:val="00164C4C"/>
    <w:rsid w:val="00164DED"/>
    <w:rsid w:val="00164EA6"/>
    <w:rsid w:val="00166FDC"/>
    <w:rsid w:val="001670F8"/>
    <w:rsid w:val="0016722E"/>
    <w:rsid w:val="00167886"/>
    <w:rsid w:val="00167D3D"/>
    <w:rsid w:val="001707A9"/>
    <w:rsid w:val="00170934"/>
    <w:rsid w:val="00170AD7"/>
    <w:rsid w:val="00170ED1"/>
    <w:rsid w:val="00173D03"/>
    <w:rsid w:val="0017443F"/>
    <w:rsid w:val="001748D3"/>
    <w:rsid w:val="00174A1C"/>
    <w:rsid w:val="00174FE8"/>
    <w:rsid w:val="00175251"/>
    <w:rsid w:val="001757A1"/>
    <w:rsid w:val="00176DD1"/>
    <w:rsid w:val="00176FBD"/>
    <w:rsid w:val="001773D4"/>
    <w:rsid w:val="0018197C"/>
    <w:rsid w:val="00181D35"/>
    <w:rsid w:val="001820C3"/>
    <w:rsid w:val="00182E64"/>
    <w:rsid w:val="00183564"/>
    <w:rsid w:val="001839B0"/>
    <w:rsid w:val="00183CE0"/>
    <w:rsid w:val="00184AEB"/>
    <w:rsid w:val="00185048"/>
    <w:rsid w:val="001851DD"/>
    <w:rsid w:val="00185B4B"/>
    <w:rsid w:val="00186041"/>
    <w:rsid w:val="00186676"/>
    <w:rsid w:val="00186BD6"/>
    <w:rsid w:val="00186FFA"/>
    <w:rsid w:val="00187653"/>
    <w:rsid w:val="00191A16"/>
    <w:rsid w:val="00191D17"/>
    <w:rsid w:val="001926F1"/>
    <w:rsid w:val="00192A54"/>
    <w:rsid w:val="00192EB6"/>
    <w:rsid w:val="00193AFE"/>
    <w:rsid w:val="00193E0E"/>
    <w:rsid w:val="00193EA9"/>
    <w:rsid w:val="00194A11"/>
    <w:rsid w:val="00194A7E"/>
    <w:rsid w:val="0019511B"/>
    <w:rsid w:val="0019596B"/>
    <w:rsid w:val="0019632C"/>
    <w:rsid w:val="0019666A"/>
    <w:rsid w:val="0019715D"/>
    <w:rsid w:val="001A042C"/>
    <w:rsid w:val="001A09BA"/>
    <w:rsid w:val="001A28AA"/>
    <w:rsid w:val="001A2A17"/>
    <w:rsid w:val="001A3056"/>
    <w:rsid w:val="001A320E"/>
    <w:rsid w:val="001A3F85"/>
    <w:rsid w:val="001A4972"/>
    <w:rsid w:val="001A593B"/>
    <w:rsid w:val="001B01BC"/>
    <w:rsid w:val="001B0BD9"/>
    <w:rsid w:val="001B0E99"/>
    <w:rsid w:val="001B157E"/>
    <w:rsid w:val="001B1CE2"/>
    <w:rsid w:val="001B2372"/>
    <w:rsid w:val="001B28E4"/>
    <w:rsid w:val="001B2969"/>
    <w:rsid w:val="001B30D7"/>
    <w:rsid w:val="001B30E1"/>
    <w:rsid w:val="001B38BB"/>
    <w:rsid w:val="001B3AC7"/>
    <w:rsid w:val="001B3DE9"/>
    <w:rsid w:val="001B3E32"/>
    <w:rsid w:val="001B462A"/>
    <w:rsid w:val="001B465F"/>
    <w:rsid w:val="001B4A81"/>
    <w:rsid w:val="001B519D"/>
    <w:rsid w:val="001B6EFC"/>
    <w:rsid w:val="001B6FF0"/>
    <w:rsid w:val="001B7866"/>
    <w:rsid w:val="001C0A52"/>
    <w:rsid w:val="001C12CC"/>
    <w:rsid w:val="001C1C86"/>
    <w:rsid w:val="001C2055"/>
    <w:rsid w:val="001C258B"/>
    <w:rsid w:val="001C2C48"/>
    <w:rsid w:val="001C3645"/>
    <w:rsid w:val="001C37C5"/>
    <w:rsid w:val="001C3C36"/>
    <w:rsid w:val="001C544D"/>
    <w:rsid w:val="001C56BC"/>
    <w:rsid w:val="001C5827"/>
    <w:rsid w:val="001C5A04"/>
    <w:rsid w:val="001C5CD6"/>
    <w:rsid w:val="001C5D7E"/>
    <w:rsid w:val="001C62A5"/>
    <w:rsid w:val="001C6949"/>
    <w:rsid w:val="001C70D9"/>
    <w:rsid w:val="001D0019"/>
    <w:rsid w:val="001D0F5F"/>
    <w:rsid w:val="001D158E"/>
    <w:rsid w:val="001D17B6"/>
    <w:rsid w:val="001D1A2B"/>
    <w:rsid w:val="001D26CA"/>
    <w:rsid w:val="001D2765"/>
    <w:rsid w:val="001D28F4"/>
    <w:rsid w:val="001D3C65"/>
    <w:rsid w:val="001D4241"/>
    <w:rsid w:val="001D4821"/>
    <w:rsid w:val="001D6689"/>
    <w:rsid w:val="001D68DA"/>
    <w:rsid w:val="001D6BB8"/>
    <w:rsid w:val="001D72C9"/>
    <w:rsid w:val="001D7F86"/>
    <w:rsid w:val="001E017B"/>
    <w:rsid w:val="001E0279"/>
    <w:rsid w:val="001E4113"/>
    <w:rsid w:val="001E42CA"/>
    <w:rsid w:val="001E4D3F"/>
    <w:rsid w:val="001E57E4"/>
    <w:rsid w:val="001E598A"/>
    <w:rsid w:val="001E601C"/>
    <w:rsid w:val="001E6678"/>
    <w:rsid w:val="001F0D7E"/>
    <w:rsid w:val="001F10B6"/>
    <w:rsid w:val="001F1360"/>
    <w:rsid w:val="001F1871"/>
    <w:rsid w:val="001F1A18"/>
    <w:rsid w:val="001F20BB"/>
    <w:rsid w:val="001F2257"/>
    <w:rsid w:val="001F2A2D"/>
    <w:rsid w:val="001F3342"/>
    <w:rsid w:val="001F345E"/>
    <w:rsid w:val="001F3DB6"/>
    <w:rsid w:val="001F5B5C"/>
    <w:rsid w:val="001F5EE4"/>
    <w:rsid w:val="001F6900"/>
    <w:rsid w:val="001F6953"/>
    <w:rsid w:val="001F7131"/>
    <w:rsid w:val="002006BF"/>
    <w:rsid w:val="00200C0B"/>
    <w:rsid w:val="002017A0"/>
    <w:rsid w:val="00201E8B"/>
    <w:rsid w:val="002020B1"/>
    <w:rsid w:val="00202557"/>
    <w:rsid w:val="00202CE8"/>
    <w:rsid w:val="002032A3"/>
    <w:rsid w:val="002040E4"/>
    <w:rsid w:val="0020458C"/>
    <w:rsid w:val="0020572B"/>
    <w:rsid w:val="00207B89"/>
    <w:rsid w:val="00210454"/>
    <w:rsid w:val="0021125A"/>
    <w:rsid w:val="00211BEB"/>
    <w:rsid w:val="002123BA"/>
    <w:rsid w:val="00212457"/>
    <w:rsid w:val="00212671"/>
    <w:rsid w:val="002139EF"/>
    <w:rsid w:val="00214046"/>
    <w:rsid w:val="00214F30"/>
    <w:rsid w:val="00214F95"/>
    <w:rsid w:val="00215BD8"/>
    <w:rsid w:val="00217425"/>
    <w:rsid w:val="002176A8"/>
    <w:rsid w:val="00217D7B"/>
    <w:rsid w:val="00220401"/>
    <w:rsid w:val="002206D7"/>
    <w:rsid w:val="00220742"/>
    <w:rsid w:val="002211F8"/>
    <w:rsid w:val="002216D6"/>
    <w:rsid w:val="002226DD"/>
    <w:rsid w:val="002230BC"/>
    <w:rsid w:val="002231E6"/>
    <w:rsid w:val="00223EC9"/>
    <w:rsid w:val="00223F1C"/>
    <w:rsid w:val="0022449D"/>
    <w:rsid w:val="00224695"/>
    <w:rsid w:val="00225714"/>
    <w:rsid w:val="0022639D"/>
    <w:rsid w:val="0022716E"/>
    <w:rsid w:val="0023089E"/>
    <w:rsid w:val="00230F0C"/>
    <w:rsid w:val="002315E0"/>
    <w:rsid w:val="002317C6"/>
    <w:rsid w:val="00231BD7"/>
    <w:rsid w:val="00231CC3"/>
    <w:rsid w:val="00231E01"/>
    <w:rsid w:val="00232BB8"/>
    <w:rsid w:val="0023397C"/>
    <w:rsid w:val="00233996"/>
    <w:rsid w:val="00233C15"/>
    <w:rsid w:val="00233D11"/>
    <w:rsid w:val="00235D80"/>
    <w:rsid w:val="00236324"/>
    <w:rsid w:val="002372F7"/>
    <w:rsid w:val="0024095E"/>
    <w:rsid w:val="002412D2"/>
    <w:rsid w:val="00241F24"/>
    <w:rsid w:val="00242702"/>
    <w:rsid w:val="00242A62"/>
    <w:rsid w:val="00244550"/>
    <w:rsid w:val="00244AC5"/>
    <w:rsid w:val="0024512A"/>
    <w:rsid w:val="0024566F"/>
    <w:rsid w:val="0024696D"/>
    <w:rsid w:val="002470F9"/>
    <w:rsid w:val="00247AF1"/>
    <w:rsid w:val="0025122A"/>
    <w:rsid w:val="00252098"/>
    <w:rsid w:val="00252750"/>
    <w:rsid w:val="00252E9A"/>
    <w:rsid w:val="0025300A"/>
    <w:rsid w:val="00253E39"/>
    <w:rsid w:val="00253E70"/>
    <w:rsid w:val="0025424C"/>
    <w:rsid w:val="002546AE"/>
    <w:rsid w:val="002559A9"/>
    <w:rsid w:val="002571FD"/>
    <w:rsid w:val="00260044"/>
    <w:rsid w:val="00260C40"/>
    <w:rsid w:val="00261BD6"/>
    <w:rsid w:val="002621BF"/>
    <w:rsid w:val="00263194"/>
    <w:rsid w:val="00263515"/>
    <w:rsid w:val="00263E67"/>
    <w:rsid w:val="00264FA8"/>
    <w:rsid w:val="0026540C"/>
    <w:rsid w:val="00265740"/>
    <w:rsid w:val="00265BF4"/>
    <w:rsid w:val="0026631C"/>
    <w:rsid w:val="002664E9"/>
    <w:rsid w:val="00266846"/>
    <w:rsid w:val="00266DA1"/>
    <w:rsid w:val="00271AE3"/>
    <w:rsid w:val="00271D69"/>
    <w:rsid w:val="002729F2"/>
    <w:rsid w:val="002736DD"/>
    <w:rsid w:val="002739C2"/>
    <w:rsid w:val="00274514"/>
    <w:rsid w:val="00274971"/>
    <w:rsid w:val="00275239"/>
    <w:rsid w:val="002755FD"/>
    <w:rsid w:val="002763AC"/>
    <w:rsid w:val="002767BE"/>
    <w:rsid w:val="00276913"/>
    <w:rsid w:val="00276C3A"/>
    <w:rsid w:val="0027736A"/>
    <w:rsid w:val="002774BA"/>
    <w:rsid w:val="00277B53"/>
    <w:rsid w:val="00277E44"/>
    <w:rsid w:val="00280095"/>
    <w:rsid w:val="00281074"/>
    <w:rsid w:val="00281C5B"/>
    <w:rsid w:val="00282874"/>
    <w:rsid w:val="0028405C"/>
    <w:rsid w:val="002849BE"/>
    <w:rsid w:val="00286B97"/>
    <w:rsid w:val="00286CD4"/>
    <w:rsid w:val="00287B64"/>
    <w:rsid w:val="002901B3"/>
    <w:rsid w:val="002908AD"/>
    <w:rsid w:val="00290B79"/>
    <w:rsid w:val="002915D6"/>
    <w:rsid w:val="0029187A"/>
    <w:rsid w:val="002920AD"/>
    <w:rsid w:val="0029249F"/>
    <w:rsid w:val="00292B26"/>
    <w:rsid w:val="0029344E"/>
    <w:rsid w:val="002944E4"/>
    <w:rsid w:val="00294F43"/>
    <w:rsid w:val="00295B15"/>
    <w:rsid w:val="00295DB8"/>
    <w:rsid w:val="00296651"/>
    <w:rsid w:val="00296C28"/>
    <w:rsid w:val="00296C65"/>
    <w:rsid w:val="00296E22"/>
    <w:rsid w:val="002975CF"/>
    <w:rsid w:val="00297712"/>
    <w:rsid w:val="00297AC5"/>
    <w:rsid w:val="002A0402"/>
    <w:rsid w:val="002A069B"/>
    <w:rsid w:val="002A0925"/>
    <w:rsid w:val="002A0BF3"/>
    <w:rsid w:val="002A12A6"/>
    <w:rsid w:val="002A1FA4"/>
    <w:rsid w:val="002A222D"/>
    <w:rsid w:val="002A2EA1"/>
    <w:rsid w:val="002A3827"/>
    <w:rsid w:val="002A3F23"/>
    <w:rsid w:val="002A5233"/>
    <w:rsid w:val="002A5465"/>
    <w:rsid w:val="002A6778"/>
    <w:rsid w:val="002A766E"/>
    <w:rsid w:val="002B0287"/>
    <w:rsid w:val="002B07C6"/>
    <w:rsid w:val="002B166F"/>
    <w:rsid w:val="002B1FF7"/>
    <w:rsid w:val="002B22BB"/>
    <w:rsid w:val="002B2339"/>
    <w:rsid w:val="002B235F"/>
    <w:rsid w:val="002B2CB5"/>
    <w:rsid w:val="002B2DC6"/>
    <w:rsid w:val="002B3133"/>
    <w:rsid w:val="002B3845"/>
    <w:rsid w:val="002B456D"/>
    <w:rsid w:val="002B4A88"/>
    <w:rsid w:val="002B4D0F"/>
    <w:rsid w:val="002B5E0E"/>
    <w:rsid w:val="002B6431"/>
    <w:rsid w:val="002B6FDF"/>
    <w:rsid w:val="002B7D51"/>
    <w:rsid w:val="002C087C"/>
    <w:rsid w:val="002C0D23"/>
    <w:rsid w:val="002C18A6"/>
    <w:rsid w:val="002C3F9E"/>
    <w:rsid w:val="002C46BC"/>
    <w:rsid w:val="002C50EF"/>
    <w:rsid w:val="002C5484"/>
    <w:rsid w:val="002C54F1"/>
    <w:rsid w:val="002C56C7"/>
    <w:rsid w:val="002C608A"/>
    <w:rsid w:val="002C657E"/>
    <w:rsid w:val="002C6698"/>
    <w:rsid w:val="002C6F74"/>
    <w:rsid w:val="002C7B13"/>
    <w:rsid w:val="002C7BD4"/>
    <w:rsid w:val="002D0482"/>
    <w:rsid w:val="002D1041"/>
    <w:rsid w:val="002D1529"/>
    <w:rsid w:val="002D2E05"/>
    <w:rsid w:val="002D2E09"/>
    <w:rsid w:val="002D30FE"/>
    <w:rsid w:val="002D3F27"/>
    <w:rsid w:val="002D43A3"/>
    <w:rsid w:val="002D4DB9"/>
    <w:rsid w:val="002D4F19"/>
    <w:rsid w:val="002D63AA"/>
    <w:rsid w:val="002D6C11"/>
    <w:rsid w:val="002D7342"/>
    <w:rsid w:val="002E1320"/>
    <w:rsid w:val="002E1498"/>
    <w:rsid w:val="002E3023"/>
    <w:rsid w:val="002E30AF"/>
    <w:rsid w:val="002E35E2"/>
    <w:rsid w:val="002E4417"/>
    <w:rsid w:val="002E565E"/>
    <w:rsid w:val="002E69D9"/>
    <w:rsid w:val="002E6A9B"/>
    <w:rsid w:val="002E6C7D"/>
    <w:rsid w:val="002E6D1D"/>
    <w:rsid w:val="002E7D66"/>
    <w:rsid w:val="002F0470"/>
    <w:rsid w:val="002F188E"/>
    <w:rsid w:val="002F2BF7"/>
    <w:rsid w:val="002F3BA8"/>
    <w:rsid w:val="002F4141"/>
    <w:rsid w:val="002F4EB7"/>
    <w:rsid w:val="002F57BB"/>
    <w:rsid w:val="002F65D0"/>
    <w:rsid w:val="002F6969"/>
    <w:rsid w:val="002F7DCE"/>
    <w:rsid w:val="002F7EBF"/>
    <w:rsid w:val="003004B4"/>
    <w:rsid w:val="00300535"/>
    <w:rsid w:val="003005AF"/>
    <w:rsid w:val="00301037"/>
    <w:rsid w:val="00301646"/>
    <w:rsid w:val="00301714"/>
    <w:rsid w:val="003017C8"/>
    <w:rsid w:val="00302B3D"/>
    <w:rsid w:val="00303FA3"/>
    <w:rsid w:val="003042B6"/>
    <w:rsid w:val="003043C7"/>
    <w:rsid w:val="00304AE5"/>
    <w:rsid w:val="00304D00"/>
    <w:rsid w:val="00304DD1"/>
    <w:rsid w:val="00305142"/>
    <w:rsid w:val="0030634C"/>
    <w:rsid w:val="00306931"/>
    <w:rsid w:val="003074AF"/>
    <w:rsid w:val="003078A2"/>
    <w:rsid w:val="003078F6"/>
    <w:rsid w:val="00307C8D"/>
    <w:rsid w:val="00307D89"/>
    <w:rsid w:val="0031037E"/>
    <w:rsid w:val="0031098F"/>
    <w:rsid w:val="00311E62"/>
    <w:rsid w:val="0031243D"/>
    <w:rsid w:val="0031261F"/>
    <w:rsid w:val="00312820"/>
    <w:rsid w:val="00313B3B"/>
    <w:rsid w:val="0031412C"/>
    <w:rsid w:val="0031445C"/>
    <w:rsid w:val="00314569"/>
    <w:rsid w:val="00314A82"/>
    <w:rsid w:val="00314DBF"/>
    <w:rsid w:val="003152CE"/>
    <w:rsid w:val="00316F67"/>
    <w:rsid w:val="003175CE"/>
    <w:rsid w:val="0031765A"/>
    <w:rsid w:val="003178B6"/>
    <w:rsid w:val="00317D98"/>
    <w:rsid w:val="0032072C"/>
    <w:rsid w:val="00320A61"/>
    <w:rsid w:val="00320F3A"/>
    <w:rsid w:val="00321C43"/>
    <w:rsid w:val="00322A5F"/>
    <w:rsid w:val="00322B20"/>
    <w:rsid w:val="003236CC"/>
    <w:rsid w:val="00323DED"/>
    <w:rsid w:val="00323E0D"/>
    <w:rsid w:val="00324184"/>
    <w:rsid w:val="00324446"/>
    <w:rsid w:val="00324555"/>
    <w:rsid w:val="00324716"/>
    <w:rsid w:val="0032472E"/>
    <w:rsid w:val="00324FA0"/>
    <w:rsid w:val="00325249"/>
    <w:rsid w:val="0032592D"/>
    <w:rsid w:val="00326096"/>
    <w:rsid w:val="0032675F"/>
    <w:rsid w:val="00326FE2"/>
    <w:rsid w:val="003275B3"/>
    <w:rsid w:val="003300C0"/>
    <w:rsid w:val="003302C5"/>
    <w:rsid w:val="00331123"/>
    <w:rsid w:val="003311D4"/>
    <w:rsid w:val="003314DB"/>
    <w:rsid w:val="00331619"/>
    <w:rsid w:val="00331AB7"/>
    <w:rsid w:val="0033286F"/>
    <w:rsid w:val="00332C58"/>
    <w:rsid w:val="00332E40"/>
    <w:rsid w:val="00332EA2"/>
    <w:rsid w:val="003332E7"/>
    <w:rsid w:val="0033455D"/>
    <w:rsid w:val="00334828"/>
    <w:rsid w:val="0033491E"/>
    <w:rsid w:val="00334B64"/>
    <w:rsid w:val="00334D1C"/>
    <w:rsid w:val="00334EC4"/>
    <w:rsid w:val="0033506C"/>
    <w:rsid w:val="00336714"/>
    <w:rsid w:val="0033766D"/>
    <w:rsid w:val="0033783D"/>
    <w:rsid w:val="00340532"/>
    <w:rsid w:val="00340582"/>
    <w:rsid w:val="00340F5C"/>
    <w:rsid w:val="00341117"/>
    <w:rsid w:val="00341658"/>
    <w:rsid w:val="00341773"/>
    <w:rsid w:val="0034248C"/>
    <w:rsid w:val="003425C7"/>
    <w:rsid w:val="00342C8F"/>
    <w:rsid w:val="0034398B"/>
    <w:rsid w:val="003442EA"/>
    <w:rsid w:val="00344329"/>
    <w:rsid w:val="003446C6"/>
    <w:rsid w:val="00344707"/>
    <w:rsid w:val="00345066"/>
    <w:rsid w:val="0034548F"/>
    <w:rsid w:val="00345623"/>
    <w:rsid w:val="003459BD"/>
    <w:rsid w:val="00345DEE"/>
    <w:rsid w:val="003467E2"/>
    <w:rsid w:val="00346B3C"/>
    <w:rsid w:val="00346C48"/>
    <w:rsid w:val="00347578"/>
    <w:rsid w:val="00350666"/>
    <w:rsid w:val="003506D6"/>
    <w:rsid w:val="00350BD4"/>
    <w:rsid w:val="00351441"/>
    <w:rsid w:val="00351610"/>
    <w:rsid w:val="00351BB5"/>
    <w:rsid w:val="00352713"/>
    <w:rsid w:val="00352BAF"/>
    <w:rsid w:val="00352BEB"/>
    <w:rsid w:val="00352EC7"/>
    <w:rsid w:val="00353734"/>
    <w:rsid w:val="00354183"/>
    <w:rsid w:val="00354545"/>
    <w:rsid w:val="0035472D"/>
    <w:rsid w:val="00354FC4"/>
    <w:rsid w:val="0035577A"/>
    <w:rsid w:val="003558E0"/>
    <w:rsid w:val="00356246"/>
    <w:rsid w:val="003564DE"/>
    <w:rsid w:val="00356787"/>
    <w:rsid w:val="003567A6"/>
    <w:rsid w:val="00356A6C"/>
    <w:rsid w:val="0035700A"/>
    <w:rsid w:val="003572C3"/>
    <w:rsid w:val="0035785B"/>
    <w:rsid w:val="00357DB9"/>
    <w:rsid w:val="003611E7"/>
    <w:rsid w:val="003615EC"/>
    <w:rsid w:val="00361D11"/>
    <w:rsid w:val="00363024"/>
    <w:rsid w:val="00363AA9"/>
    <w:rsid w:val="00363F8B"/>
    <w:rsid w:val="00364C36"/>
    <w:rsid w:val="00364EF5"/>
    <w:rsid w:val="00366D86"/>
    <w:rsid w:val="00370A98"/>
    <w:rsid w:val="00370F27"/>
    <w:rsid w:val="00370FF1"/>
    <w:rsid w:val="00371145"/>
    <w:rsid w:val="00371B65"/>
    <w:rsid w:val="00372192"/>
    <w:rsid w:val="00373537"/>
    <w:rsid w:val="003744E1"/>
    <w:rsid w:val="003749A6"/>
    <w:rsid w:val="00374DF7"/>
    <w:rsid w:val="00375439"/>
    <w:rsid w:val="00376782"/>
    <w:rsid w:val="00376E44"/>
    <w:rsid w:val="00376F38"/>
    <w:rsid w:val="003773CE"/>
    <w:rsid w:val="003777B3"/>
    <w:rsid w:val="003805E9"/>
    <w:rsid w:val="003806DC"/>
    <w:rsid w:val="00380E73"/>
    <w:rsid w:val="00381414"/>
    <w:rsid w:val="00381597"/>
    <w:rsid w:val="00381842"/>
    <w:rsid w:val="00381A7C"/>
    <w:rsid w:val="00382182"/>
    <w:rsid w:val="00383E2F"/>
    <w:rsid w:val="00384CBB"/>
    <w:rsid w:val="00385D68"/>
    <w:rsid w:val="003861CB"/>
    <w:rsid w:val="00386950"/>
    <w:rsid w:val="00386AD7"/>
    <w:rsid w:val="003900C8"/>
    <w:rsid w:val="003901B1"/>
    <w:rsid w:val="003914D2"/>
    <w:rsid w:val="003914DF"/>
    <w:rsid w:val="003918C6"/>
    <w:rsid w:val="00391E23"/>
    <w:rsid w:val="00392811"/>
    <w:rsid w:val="00392A55"/>
    <w:rsid w:val="00392E74"/>
    <w:rsid w:val="00394A19"/>
    <w:rsid w:val="003958DF"/>
    <w:rsid w:val="00395A95"/>
    <w:rsid w:val="00395B6F"/>
    <w:rsid w:val="00396DBF"/>
    <w:rsid w:val="003972E9"/>
    <w:rsid w:val="00397727"/>
    <w:rsid w:val="0039787A"/>
    <w:rsid w:val="00397C99"/>
    <w:rsid w:val="003A0DE3"/>
    <w:rsid w:val="003A0F88"/>
    <w:rsid w:val="003A0FBF"/>
    <w:rsid w:val="003A17AE"/>
    <w:rsid w:val="003A1B40"/>
    <w:rsid w:val="003A1F24"/>
    <w:rsid w:val="003A386B"/>
    <w:rsid w:val="003A6600"/>
    <w:rsid w:val="003B00DD"/>
    <w:rsid w:val="003B0D02"/>
    <w:rsid w:val="003B1834"/>
    <w:rsid w:val="003B2A6C"/>
    <w:rsid w:val="003B2AED"/>
    <w:rsid w:val="003B2BBF"/>
    <w:rsid w:val="003B2CD0"/>
    <w:rsid w:val="003B38A1"/>
    <w:rsid w:val="003B3F74"/>
    <w:rsid w:val="003B4797"/>
    <w:rsid w:val="003B4FDB"/>
    <w:rsid w:val="003B5194"/>
    <w:rsid w:val="003B5ADF"/>
    <w:rsid w:val="003B5EA4"/>
    <w:rsid w:val="003B6D92"/>
    <w:rsid w:val="003B7322"/>
    <w:rsid w:val="003C0239"/>
    <w:rsid w:val="003C0592"/>
    <w:rsid w:val="003C2BF7"/>
    <w:rsid w:val="003C4BE4"/>
    <w:rsid w:val="003C4CCF"/>
    <w:rsid w:val="003C4D1B"/>
    <w:rsid w:val="003C59CF"/>
    <w:rsid w:val="003C5B6C"/>
    <w:rsid w:val="003C5E30"/>
    <w:rsid w:val="003C67A0"/>
    <w:rsid w:val="003C73FE"/>
    <w:rsid w:val="003C783C"/>
    <w:rsid w:val="003D03D1"/>
    <w:rsid w:val="003D1FCB"/>
    <w:rsid w:val="003D200D"/>
    <w:rsid w:val="003D2702"/>
    <w:rsid w:val="003D2997"/>
    <w:rsid w:val="003D3615"/>
    <w:rsid w:val="003D38FC"/>
    <w:rsid w:val="003D40C1"/>
    <w:rsid w:val="003D541C"/>
    <w:rsid w:val="003D6034"/>
    <w:rsid w:val="003D7650"/>
    <w:rsid w:val="003D7763"/>
    <w:rsid w:val="003D7CFC"/>
    <w:rsid w:val="003E08B4"/>
    <w:rsid w:val="003E12FE"/>
    <w:rsid w:val="003E18E6"/>
    <w:rsid w:val="003E197C"/>
    <w:rsid w:val="003E1D66"/>
    <w:rsid w:val="003E23A7"/>
    <w:rsid w:val="003E2552"/>
    <w:rsid w:val="003E27B5"/>
    <w:rsid w:val="003E43E9"/>
    <w:rsid w:val="003E4DE5"/>
    <w:rsid w:val="003E5578"/>
    <w:rsid w:val="003E557F"/>
    <w:rsid w:val="003E5869"/>
    <w:rsid w:val="003E5F36"/>
    <w:rsid w:val="003F05CD"/>
    <w:rsid w:val="003F0E85"/>
    <w:rsid w:val="003F14C3"/>
    <w:rsid w:val="003F1689"/>
    <w:rsid w:val="003F2232"/>
    <w:rsid w:val="003F2AE0"/>
    <w:rsid w:val="003F2FBA"/>
    <w:rsid w:val="003F38D0"/>
    <w:rsid w:val="003F3D55"/>
    <w:rsid w:val="003F4DF9"/>
    <w:rsid w:val="003F58E9"/>
    <w:rsid w:val="003F62ED"/>
    <w:rsid w:val="003F640D"/>
    <w:rsid w:val="003F6BB6"/>
    <w:rsid w:val="003F7952"/>
    <w:rsid w:val="003F7D4D"/>
    <w:rsid w:val="00400816"/>
    <w:rsid w:val="004010B1"/>
    <w:rsid w:val="004029E9"/>
    <w:rsid w:val="004031EA"/>
    <w:rsid w:val="0040356B"/>
    <w:rsid w:val="00403861"/>
    <w:rsid w:val="0040387E"/>
    <w:rsid w:val="00403994"/>
    <w:rsid w:val="00404E1E"/>
    <w:rsid w:val="00405F21"/>
    <w:rsid w:val="004060AF"/>
    <w:rsid w:val="00407393"/>
    <w:rsid w:val="00410195"/>
    <w:rsid w:val="004107AF"/>
    <w:rsid w:val="004119F3"/>
    <w:rsid w:val="00411F2A"/>
    <w:rsid w:val="00412E97"/>
    <w:rsid w:val="00414D0F"/>
    <w:rsid w:val="004158FC"/>
    <w:rsid w:val="00416829"/>
    <w:rsid w:val="00416C54"/>
    <w:rsid w:val="00417730"/>
    <w:rsid w:val="00417AFE"/>
    <w:rsid w:val="00421178"/>
    <w:rsid w:val="0042120E"/>
    <w:rsid w:val="00421B52"/>
    <w:rsid w:val="00421D5A"/>
    <w:rsid w:val="004221D5"/>
    <w:rsid w:val="00422247"/>
    <w:rsid w:val="004222D2"/>
    <w:rsid w:val="00422676"/>
    <w:rsid w:val="00422FCC"/>
    <w:rsid w:val="00423788"/>
    <w:rsid w:val="00424075"/>
    <w:rsid w:val="0042448B"/>
    <w:rsid w:val="00424858"/>
    <w:rsid w:val="00424A5E"/>
    <w:rsid w:val="00424FB7"/>
    <w:rsid w:val="00425301"/>
    <w:rsid w:val="004256E2"/>
    <w:rsid w:val="00425B5A"/>
    <w:rsid w:val="0042622E"/>
    <w:rsid w:val="00426231"/>
    <w:rsid w:val="00427D86"/>
    <w:rsid w:val="00427EFE"/>
    <w:rsid w:val="004302D1"/>
    <w:rsid w:val="00430623"/>
    <w:rsid w:val="0043120C"/>
    <w:rsid w:val="00431AF9"/>
    <w:rsid w:val="00431C41"/>
    <w:rsid w:val="00432135"/>
    <w:rsid w:val="0043281C"/>
    <w:rsid w:val="00433123"/>
    <w:rsid w:val="0043366A"/>
    <w:rsid w:val="004343EB"/>
    <w:rsid w:val="00437013"/>
    <w:rsid w:val="00437A84"/>
    <w:rsid w:val="00437ABC"/>
    <w:rsid w:val="00441257"/>
    <w:rsid w:val="00441675"/>
    <w:rsid w:val="0044182B"/>
    <w:rsid w:val="00442F07"/>
    <w:rsid w:val="0044316F"/>
    <w:rsid w:val="00443363"/>
    <w:rsid w:val="00444AF0"/>
    <w:rsid w:val="00444B69"/>
    <w:rsid w:val="00445F02"/>
    <w:rsid w:val="00450485"/>
    <w:rsid w:val="00451D1A"/>
    <w:rsid w:val="004524AE"/>
    <w:rsid w:val="004525E9"/>
    <w:rsid w:val="00453633"/>
    <w:rsid w:val="00453686"/>
    <w:rsid w:val="004538E3"/>
    <w:rsid w:val="00454885"/>
    <w:rsid w:val="00454991"/>
    <w:rsid w:val="00456360"/>
    <w:rsid w:val="00456D04"/>
    <w:rsid w:val="00457596"/>
    <w:rsid w:val="004603BE"/>
    <w:rsid w:val="0046181A"/>
    <w:rsid w:val="00461D41"/>
    <w:rsid w:val="0046251E"/>
    <w:rsid w:val="00462BF4"/>
    <w:rsid w:val="00462DCB"/>
    <w:rsid w:val="0046317E"/>
    <w:rsid w:val="004641A4"/>
    <w:rsid w:val="004641FF"/>
    <w:rsid w:val="00464312"/>
    <w:rsid w:val="004652EC"/>
    <w:rsid w:val="00465C5F"/>
    <w:rsid w:val="00466C90"/>
    <w:rsid w:val="0046708E"/>
    <w:rsid w:val="0046727F"/>
    <w:rsid w:val="004673C2"/>
    <w:rsid w:val="00467D78"/>
    <w:rsid w:val="00467DB2"/>
    <w:rsid w:val="00471807"/>
    <w:rsid w:val="00471C1F"/>
    <w:rsid w:val="00472CD3"/>
    <w:rsid w:val="00472E48"/>
    <w:rsid w:val="00473F79"/>
    <w:rsid w:val="00474558"/>
    <w:rsid w:val="00474669"/>
    <w:rsid w:val="004749F9"/>
    <w:rsid w:val="0047522C"/>
    <w:rsid w:val="00475678"/>
    <w:rsid w:val="00475EE0"/>
    <w:rsid w:val="00476689"/>
    <w:rsid w:val="00476892"/>
    <w:rsid w:val="0047741B"/>
    <w:rsid w:val="0048078B"/>
    <w:rsid w:val="004808D3"/>
    <w:rsid w:val="00480BAB"/>
    <w:rsid w:val="00481195"/>
    <w:rsid w:val="00482480"/>
    <w:rsid w:val="004827A2"/>
    <w:rsid w:val="00482B3F"/>
    <w:rsid w:val="004833B4"/>
    <w:rsid w:val="004833BD"/>
    <w:rsid w:val="0048453F"/>
    <w:rsid w:val="00484D71"/>
    <w:rsid w:val="00485808"/>
    <w:rsid w:val="004859D5"/>
    <w:rsid w:val="00485DC2"/>
    <w:rsid w:val="0048632C"/>
    <w:rsid w:val="004864B4"/>
    <w:rsid w:val="004870B9"/>
    <w:rsid w:val="004877B9"/>
    <w:rsid w:val="00487B90"/>
    <w:rsid w:val="004907E4"/>
    <w:rsid w:val="00490925"/>
    <w:rsid w:val="0049096C"/>
    <w:rsid w:val="00490AD9"/>
    <w:rsid w:val="00490BA0"/>
    <w:rsid w:val="004911A5"/>
    <w:rsid w:val="0049147D"/>
    <w:rsid w:val="00492467"/>
    <w:rsid w:val="0049295D"/>
    <w:rsid w:val="00492C38"/>
    <w:rsid w:val="00492E6A"/>
    <w:rsid w:val="0049399B"/>
    <w:rsid w:val="00493BDD"/>
    <w:rsid w:val="00494000"/>
    <w:rsid w:val="00494071"/>
    <w:rsid w:val="004946F8"/>
    <w:rsid w:val="00495CBF"/>
    <w:rsid w:val="00495DC4"/>
    <w:rsid w:val="00495FD6"/>
    <w:rsid w:val="00496105"/>
    <w:rsid w:val="004A091D"/>
    <w:rsid w:val="004A10FB"/>
    <w:rsid w:val="004A190B"/>
    <w:rsid w:val="004A1A1C"/>
    <w:rsid w:val="004A1B5D"/>
    <w:rsid w:val="004A2864"/>
    <w:rsid w:val="004A2B78"/>
    <w:rsid w:val="004A2C38"/>
    <w:rsid w:val="004A2DDA"/>
    <w:rsid w:val="004A3480"/>
    <w:rsid w:val="004A37D0"/>
    <w:rsid w:val="004A4001"/>
    <w:rsid w:val="004A41B6"/>
    <w:rsid w:val="004A4972"/>
    <w:rsid w:val="004A5078"/>
    <w:rsid w:val="004A5FBE"/>
    <w:rsid w:val="004A6F4E"/>
    <w:rsid w:val="004B103E"/>
    <w:rsid w:val="004B1C2B"/>
    <w:rsid w:val="004B318B"/>
    <w:rsid w:val="004B3233"/>
    <w:rsid w:val="004B32EE"/>
    <w:rsid w:val="004B4576"/>
    <w:rsid w:val="004B495D"/>
    <w:rsid w:val="004B5114"/>
    <w:rsid w:val="004B52DE"/>
    <w:rsid w:val="004B55BC"/>
    <w:rsid w:val="004B5892"/>
    <w:rsid w:val="004B671C"/>
    <w:rsid w:val="004B6F3F"/>
    <w:rsid w:val="004B709C"/>
    <w:rsid w:val="004C00C1"/>
    <w:rsid w:val="004C0A13"/>
    <w:rsid w:val="004C11BF"/>
    <w:rsid w:val="004C3AB9"/>
    <w:rsid w:val="004C428A"/>
    <w:rsid w:val="004C42B3"/>
    <w:rsid w:val="004C44EB"/>
    <w:rsid w:val="004C4666"/>
    <w:rsid w:val="004C4B4B"/>
    <w:rsid w:val="004C5856"/>
    <w:rsid w:val="004C60DD"/>
    <w:rsid w:val="004C66C0"/>
    <w:rsid w:val="004C6ABA"/>
    <w:rsid w:val="004C6C1D"/>
    <w:rsid w:val="004D04FB"/>
    <w:rsid w:val="004D0AE0"/>
    <w:rsid w:val="004D263C"/>
    <w:rsid w:val="004D2AAD"/>
    <w:rsid w:val="004D3432"/>
    <w:rsid w:val="004D417A"/>
    <w:rsid w:val="004E0440"/>
    <w:rsid w:val="004E0C9B"/>
    <w:rsid w:val="004E1446"/>
    <w:rsid w:val="004E24D4"/>
    <w:rsid w:val="004E26B9"/>
    <w:rsid w:val="004E27F3"/>
    <w:rsid w:val="004E2BA5"/>
    <w:rsid w:val="004E2E65"/>
    <w:rsid w:val="004E340A"/>
    <w:rsid w:val="004E3C42"/>
    <w:rsid w:val="004E3E66"/>
    <w:rsid w:val="004E4265"/>
    <w:rsid w:val="004E4D2A"/>
    <w:rsid w:val="004E5D26"/>
    <w:rsid w:val="004E656A"/>
    <w:rsid w:val="004E6A8E"/>
    <w:rsid w:val="004E6B87"/>
    <w:rsid w:val="004E6C26"/>
    <w:rsid w:val="004E78F1"/>
    <w:rsid w:val="004F02CE"/>
    <w:rsid w:val="004F0419"/>
    <w:rsid w:val="004F232E"/>
    <w:rsid w:val="004F2B30"/>
    <w:rsid w:val="004F2E8C"/>
    <w:rsid w:val="004F2EE1"/>
    <w:rsid w:val="004F3254"/>
    <w:rsid w:val="004F32D3"/>
    <w:rsid w:val="004F395D"/>
    <w:rsid w:val="004F3E1B"/>
    <w:rsid w:val="004F4551"/>
    <w:rsid w:val="004F4A15"/>
    <w:rsid w:val="004F4FC0"/>
    <w:rsid w:val="004F5BA9"/>
    <w:rsid w:val="004F60E2"/>
    <w:rsid w:val="004F6835"/>
    <w:rsid w:val="004F72D7"/>
    <w:rsid w:val="004F74FE"/>
    <w:rsid w:val="004F7675"/>
    <w:rsid w:val="004F7EC8"/>
    <w:rsid w:val="00500837"/>
    <w:rsid w:val="00501A98"/>
    <w:rsid w:val="0050204D"/>
    <w:rsid w:val="00502964"/>
    <w:rsid w:val="00502A18"/>
    <w:rsid w:val="00503031"/>
    <w:rsid w:val="005030AA"/>
    <w:rsid w:val="00503492"/>
    <w:rsid w:val="0050433E"/>
    <w:rsid w:val="00504F94"/>
    <w:rsid w:val="005058D6"/>
    <w:rsid w:val="00505981"/>
    <w:rsid w:val="00505B9D"/>
    <w:rsid w:val="00506656"/>
    <w:rsid w:val="00506BFF"/>
    <w:rsid w:val="00507D8C"/>
    <w:rsid w:val="005103A5"/>
    <w:rsid w:val="0051042D"/>
    <w:rsid w:val="0051057B"/>
    <w:rsid w:val="00511F74"/>
    <w:rsid w:val="00512397"/>
    <w:rsid w:val="005123A5"/>
    <w:rsid w:val="00514D48"/>
    <w:rsid w:val="00516C81"/>
    <w:rsid w:val="005206A4"/>
    <w:rsid w:val="00520B5A"/>
    <w:rsid w:val="00520C2C"/>
    <w:rsid w:val="00521024"/>
    <w:rsid w:val="005210D1"/>
    <w:rsid w:val="00521322"/>
    <w:rsid w:val="00522208"/>
    <w:rsid w:val="0052236E"/>
    <w:rsid w:val="0052459E"/>
    <w:rsid w:val="00524C6D"/>
    <w:rsid w:val="00524ED3"/>
    <w:rsid w:val="00525B9D"/>
    <w:rsid w:val="00526844"/>
    <w:rsid w:val="00527F8F"/>
    <w:rsid w:val="00530910"/>
    <w:rsid w:val="00531C05"/>
    <w:rsid w:val="0053211E"/>
    <w:rsid w:val="0053330C"/>
    <w:rsid w:val="0053339A"/>
    <w:rsid w:val="00534752"/>
    <w:rsid w:val="00535602"/>
    <w:rsid w:val="0053623A"/>
    <w:rsid w:val="005363F0"/>
    <w:rsid w:val="00536857"/>
    <w:rsid w:val="00536B3A"/>
    <w:rsid w:val="00536F1A"/>
    <w:rsid w:val="0053784E"/>
    <w:rsid w:val="00537C6D"/>
    <w:rsid w:val="005400F3"/>
    <w:rsid w:val="005403D4"/>
    <w:rsid w:val="005409AD"/>
    <w:rsid w:val="0054126C"/>
    <w:rsid w:val="00542C37"/>
    <w:rsid w:val="00542D8A"/>
    <w:rsid w:val="00543375"/>
    <w:rsid w:val="00543870"/>
    <w:rsid w:val="00543E96"/>
    <w:rsid w:val="00544088"/>
    <w:rsid w:val="0054464D"/>
    <w:rsid w:val="00544883"/>
    <w:rsid w:val="00544C2D"/>
    <w:rsid w:val="00545D8D"/>
    <w:rsid w:val="00546271"/>
    <w:rsid w:val="00547E61"/>
    <w:rsid w:val="00547F7D"/>
    <w:rsid w:val="005502C0"/>
    <w:rsid w:val="0055269B"/>
    <w:rsid w:val="005532AD"/>
    <w:rsid w:val="00553C7B"/>
    <w:rsid w:val="005543B9"/>
    <w:rsid w:val="00554DEC"/>
    <w:rsid w:val="00555120"/>
    <w:rsid w:val="00555A59"/>
    <w:rsid w:val="00556051"/>
    <w:rsid w:val="005560E2"/>
    <w:rsid w:val="00556C33"/>
    <w:rsid w:val="00556C5B"/>
    <w:rsid w:val="005570F1"/>
    <w:rsid w:val="00557850"/>
    <w:rsid w:val="0055790A"/>
    <w:rsid w:val="0056049F"/>
    <w:rsid w:val="00561650"/>
    <w:rsid w:val="0056270D"/>
    <w:rsid w:val="005630DC"/>
    <w:rsid w:val="00563763"/>
    <w:rsid w:val="00564E06"/>
    <w:rsid w:val="00565BCF"/>
    <w:rsid w:val="00566531"/>
    <w:rsid w:val="00566754"/>
    <w:rsid w:val="0056700F"/>
    <w:rsid w:val="0056715D"/>
    <w:rsid w:val="005674D1"/>
    <w:rsid w:val="00567DB3"/>
    <w:rsid w:val="005702FC"/>
    <w:rsid w:val="0057054F"/>
    <w:rsid w:val="0057068A"/>
    <w:rsid w:val="005708B8"/>
    <w:rsid w:val="00571CC9"/>
    <w:rsid w:val="005740EC"/>
    <w:rsid w:val="0057524B"/>
    <w:rsid w:val="005766A1"/>
    <w:rsid w:val="0057721A"/>
    <w:rsid w:val="0057724F"/>
    <w:rsid w:val="00580586"/>
    <w:rsid w:val="0058058B"/>
    <w:rsid w:val="00580757"/>
    <w:rsid w:val="00580A5C"/>
    <w:rsid w:val="00580BDB"/>
    <w:rsid w:val="00581BC6"/>
    <w:rsid w:val="005835EA"/>
    <w:rsid w:val="0058434D"/>
    <w:rsid w:val="00584912"/>
    <w:rsid w:val="00584F00"/>
    <w:rsid w:val="005859BD"/>
    <w:rsid w:val="00585C12"/>
    <w:rsid w:val="00586665"/>
    <w:rsid w:val="00586A56"/>
    <w:rsid w:val="00586F19"/>
    <w:rsid w:val="00586F5A"/>
    <w:rsid w:val="0058702A"/>
    <w:rsid w:val="005900D9"/>
    <w:rsid w:val="005908F2"/>
    <w:rsid w:val="00590D93"/>
    <w:rsid w:val="00592095"/>
    <w:rsid w:val="005923B6"/>
    <w:rsid w:val="005930AC"/>
    <w:rsid w:val="00593998"/>
    <w:rsid w:val="00593D81"/>
    <w:rsid w:val="00594217"/>
    <w:rsid w:val="0059548E"/>
    <w:rsid w:val="00595B8A"/>
    <w:rsid w:val="00596882"/>
    <w:rsid w:val="005972EE"/>
    <w:rsid w:val="00597869"/>
    <w:rsid w:val="005A0F69"/>
    <w:rsid w:val="005A18C0"/>
    <w:rsid w:val="005A1F51"/>
    <w:rsid w:val="005A20C6"/>
    <w:rsid w:val="005A20D8"/>
    <w:rsid w:val="005A2D06"/>
    <w:rsid w:val="005A2F4F"/>
    <w:rsid w:val="005A41C6"/>
    <w:rsid w:val="005A4746"/>
    <w:rsid w:val="005A5894"/>
    <w:rsid w:val="005A73E3"/>
    <w:rsid w:val="005A7D25"/>
    <w:rsid w:val="005A7F6C"/>
    <w:rsid w:val="005B01B0"/>
    <w:rsid w:val="005B0F91"/>
    <w:rsid w:val="005B2045"/>
    <w:rsid w:val="005B33A4"/>
    <w:rsid w:val="005B35AE"/>
    <w:rsid w:val="005B3910"/>
    <w:rsid w:val="005B3E0B"/>
    <w:rsid w:val="005B4315"/>
    <w:rsid w:val="005B49E9"/>
    <w:rsid w:val="005B4AB6"/>
    <w:rsid w:val="005B51EF"/>
    <w:rsid w:val="005B5DD9"/>
    <w:rsid w:val="005B6128"/>
    <w:rsid w:val="005B7243"/>
    <w:rsid w:val="005C0021"/>
    <w:rsid w:val="005C01B4"/>
    <w:rsid w:val="005C0217"/>
    <w:rsid w:val="005C0429"/>
    <w:rsid w:val="005C1241"/>
    <w:rsid w:val="005C1CF8"/>
    <w:rsid w:val="005C2B20"/>
    <w:rsid w:val="005C2C00"/>
    <w:rsid w:val="005C2D8D"/>
    <w:rsid w:val="005C30F1"/>
    <w:rsid w:val="005C4164"/>
    <w:rsid w:val="005C417F"/>
    <w:rsid w:val="005C4CB1"/>
    <w:rsid w:val="005C5788"/>
    <w:rsid w:val="005C642A"/>
    <w:rsid w:val="005C6DC4"/>
    <w:rsid w:val="005C77F8"/>
    <w:rsid w:val="005D1245"/>
    <w:rsid w:val="005D16ED"/>
    <w:rsid w:val="005D18EE"/>
    <w:rsid w:val="005D47EB"/>
    <w:rsid w:val="005D4C02"/>
    <w:rsid w:val="005D4DCD"/>
    <w:rsid w:val="005D56ED"/>
    <w:rsid w:val="005D62B2"/>
    <w:rsid w:val="005D68BF"/>
    <w:rsid w:val="005D698A"/>
    <w:rsid w:val="005D6EDD"/>
    <w:rsid w:val="005D7161"/>
    <w:rsid w:val="005D7494"/>
    <w:rsid w:val="005D7B6A"/>
    <w:rsid w:val="005E06F2"/>
    <w:rsid w:val="005E145F"/>
    <w:rsid w:val="005E22F6"/>
    <w:rsid w:val="005E2511"/>
    <w:rsid w:val="005E2D91"/>
    <w:rsid w:val="005E3222"/>
    <w:rsid w:val="005E376A"/>
    <w:rsid w:val="005E38E5"/>
    <w:rsid w:val="005E3B29"/>
    <w:rsid w:val="005E45D2"/>
    <w:rsid w:val="005E4D7F"/>
    <w:rsid w:val="005E5BC2"/>
    <w:rsid w:val="005E614E"/>
    <w:rsid w:val="005E664B"/>
    <w:rsid w:val="005E6A3C"/>
    <w:rsid w:val="005E6DE6"/>
    <w:rsid w:val="005E7A18"/>
    <w:rsid w:val="005F20B3"/>
    <w:rsid w:val="005F2687"/>
    <w:rsid w:val="005F2B22"/>
    <w:rsid w:val="005F3B2D"/>
    <w:rsid w:val="005F45A9"/>
    <w:rsid w:val="005F45AB"/>
    <w:rsid w:val="005F4B62"/>
    <w:rsid w:val="005F4FAD"/>
    <w:rsid w:val="005F4FF9"/>
    <w:rsid w:val="005F58C3"/>
    <w:rsid w:val="005F658D"/>
    <w:rsid w:val="005F6838"/>
    <w:rsid w:val="006005BC"/>
    <w:rsid w:val="00600818"/>
    <w:rsid w:val="00600CB2"/>
    <w:rsid w:val="00600D54"/>
    <w:rsid w:val="00601346"/>
    <w:rsid w:val="00601D63"/>
    <w:rsid w:val="00602546"/>
    <w:rsid w:val="00602549"/>
    <w:rsid w:val="006032A7"/>
    <w:rsid w:val="006037F5"/>
    <w:rsid w:val="00603F64"/>
    <w:rsid w:val="00604150"/>
    <w:rsid w:val="0060565B"/>
    <w:rsid w:val="006059FE"/>
    <w:rsid w:val="00605EA0"/>
    <w:rsid w:val="00606689"/>
    <w:rsid w:val="00606E34"/>
    <w:rsid w:val="00606E46"/>
    <w:rsid w:val="00606F15"/>
    <w:rsid w:val="006070CF"/>
    <w:rsid w:val="00610022"/>
    <w:rsid w:val="006103A6"/>
    <w:rsid w:val="00611718"/>
    <w:rsid w:val="006117A9"/>
    <w:rsid w:val="0061262F"/>
    <w:rsid w:val="00612636"/>
    <w:rsid w:val="00613407"/>
    <w:rsid w:val="00613E88"/>
    <w:rsid w:val="006141D2"/>
    <w:rsid w:val="006144F2"/>
    <w:rsid w:val="0061487A"/>
    <w:rsid w:val="00615F4C"/>
    <w:rsid w:val="006164A5"/>
    <w:rsid w:val="00616B36"/>
    <w:rsid w:val="00620BD1"/>
    <w:rsid w:val="00620E89"/>
    <w:rsid w:val="0062190C"/>
    <w:rsid w:val="0062342C"/>
    <w:rsid w:val="00623478"/>
    <w:rsid w:val="0062464F"/>
    <w:rsid w:val="00624670"/>
    <w:rsid w:val="00624D89"/>
    <w:rsid w:val="00624FAF"/>
    <w:rsid w:val="006250AE"/>
    <w:rsid w:val="00626136"/>
    <w:rsid w:val="0062659F"/>
    <w:rsid w:val="0062681F"/>
    <w:rsid w:val="00626841"/>
    <w:rsid w:val="00626D0B"/>
    <w:rsid w:val="00626E3C"/>
    <w:rsid w:val="00626E92"/>
    <w:rsid w:val="0062740C"/>
    <w:rsid w:val="0062774B"/>
    <w:rsid w:val="006277B3"/>
    <w:rsid w:val="00627801"/>
    <w:rsid w:val="006300CF"/>
    <w:rsid w:val="006306EA"/>
    <w:rsid w:val="00630A5B"/>
    <w:rsid w:val="00630B96"/>
    <w:rsid w:val="00630F07"/>
    <w:rsid w:val="00631B26"/>
    <w:rsid w:val="00631F7C"/>
    <w:rsid w:val="0063298B"/>
    <w:rsid w:val="00633AAC"/>
    <w:rsid w:val="00633F0D"/>
    <w:rsid w:val="006347A4"/>
    <w:rsid w:val="00634A91"/>
    <w:rsid w:val="00634F7E"/>
    <w:rsid w:val="0063554A"/>
    <w:rsid w:val="00635D01"/>
    <w:rsid w:val="00635E1E"/>
    <w:rsid w:val="006371A4"/>
    <w:rsid w:val="006371F3"/>
    <w:rsid w:val="006407F1"/>
    <w:rsid w:val="00640ABB"/>
    <w:rsid w:val="00640B26"/>
    <w:rsid w:val="00640F8F"/>
    <w:rsid w:val="0064138C"/>
    <w:rsid w:val="00643763"/>
    <w:rsid w:val="006437E0"/>
    <w:rsid w:val="00644806"/>
    <w:rsid w:val="00644E05"/>
    <w:rsid w:val="00645EBD"/>
    <w:rsid w:val="00646064"/>
    <w:rsid w:val="00646275"/>
    <w:rsid w:val="006500ED"/>
    <w:rsid w:val="00650579"/>
    <w:rsid w:val="0065135B"/>
    <w:rsid w:val="00651982"/>
    <w:rsid w:val="006523E1"/>
    <w:rsid w:val="00652490"/>
    <w:rsid w:val="00652567"/>
    <w:rsid w:val="00652AC6"/>
    <w:rsid w:val="00652D88"/>
    <w:rsid w:val="00653551"/>
    <w:rsid w:val="006535A0"/>
    <w:rsid w:val="0065414E"/>
    <w:rsid w:val="00654181"/>
    <w:rsid w:val="006541A2"/>
    <w:rsid w:val="006542C8"/>
    <w:rsid w:val="0065440B"/>
    <w:rsid w:val="00654516"/>
    <w:rsid w:val="0065509A"/>
    <w:rsid w:val="006557DF"/>
    <w:rsid w:val="0065679D"/>
    <w:rsid w:val="006606F1"/>
    <w:rsid w:val="00660A38"/>
    <w:rsid w:val="006612E6"/>
    <w:rsid w:val="00662261"/>
    <w:rsid w:val="00662F70"/>
    <w:rsid w:val="00663259"/>
    <w:rsid w:val="00663597"/>
    <w:rsid w:val="006638F7"/>
    <w:rsid w:val="00663CFB"/>
    <w:rsid w:val="00663FAE"/>
    <w:rsid w:val="00664DF3"/>
    <w:rsid w:val="006651CF"/>
    <w:rsid w:val="00666037"/>
    <w:rsid w:val="00666A30"/>
    <w:rsid w:val="006678CC"/>
    <w:rsid w:val="00670263"/>
    <w:rsid w:val="00670997"/>
    <w:rsid w:val="00671C6D"/>
    <w:rsid w:val="00671FEF"/>
    <w:rsid w:val="00672C24"/>
    <w:rsid w:val="00672EB3"/>
    <w:rsid w:val="006741BB"/>
    <w:rsid w:val="0067486E"/>
    <w:rsid w:val="006749EE"/>
    <w:rsid w:val="00674FA1"/>
    <w:rsid w:val="00676B41"/>
    <w:rsid w:val="006807CA"/>
    <w:rsid w:val="00681150"/>
    <w:rsid w:val="00681182"/>
    <w:rsid w:val="006812C5"/>
    <w:rsid w:val="006814AA"/>
    <w:rsid w:val="00681DDB"/>
    <w:rsid w:val="00682401"/>
    <w:rsid w:val="006826A3"/>
    <w:rsid w:val="0068281A"/>
    <w:rsid w:val="00682A94"/>
    <w:rsid w:val="00682D5E"/>
    <w:rsid w:val="0068433F"/>
    <w:rsid w:val="0068460F"/>
    <w:rsid w:val="006848DB"/>
    <w:rsid w:val="00684BF8"/>
    <w:rsid w:val="006853FB"/>
    <w:rsid w:val="00686B4F"/>
    <w:rsid w:val="00686F52"/>
    <w:rsid w:val="00692F7A"/>
    <w:rsid w:val="006939F0"/>
    <w:rsid w:val="006949D3"/>
    <w:rsid w:val="00697488"/>
    <w:rsid w:val="006A07A1"/>
    <w:rsid w:val="006A0FA1"/>
    <w:rsid w:val="006A16C0"/>
    <w:rsid w:val="006A1A67"/>
    <w:rsid w:val="006A1E53"/>
    <w:rsid w:val="006A2854"/>
    <w:rsid w:val="006A2BC0"/>
    <w:rsid w:val="006A3145"/>
    <w:rsid w:val="006A59CE"/>
    <w:rsid w:val="006A5C28"/>
    <w:rsid w:val="006A64F8"/>
    <w:rsid w:val="006A6558"/>
    <w:rsid w:val="006A68F6"/>
    <w:rsid w:val="006A6C7B"/>
    <w:rsid w:val="006A74FC"/>
    <w:rsid w:val="006A7A8B"/>
    <w:rsid w:val="006B361A"/>
    <w:rsid w:val="006B3DC2"/>
    <w:rsid w:val="006B3E9C"/>
    <w:rsid w:val="006B47F4"/>
    <w:rsid w:val="006B4D8B"/>
    <w:rsid w:val="006B56A5"/>
    <w:rsid w:val="006B5F7C"/>
    <w:rsid w:val="006B5F8F"/>
    <w:rsid w:val="006B60B5"/>
    <w:rsid w:val="006B6900"/>
    <w:rsid w:val="006B6D5F"/>
    <w:rsid w:val="006B6EE4"/>
    <w:rsid w:val="006C0071"/>
    <w:rsid w:val="006C02C6"/>
    <w:rsid w:val="006C15ED"/>
    <w:rsid w:val="006C1909"/>
    <w:rsid w:val="006C22BC"/>
    <w:rsid w:val="006C2B5F"/>
    <w:rsid w:val="006C2B64"/>
    <w:rsid w:val="006C4316"/>
    <w:rsid w:val="006C4893"/>
    <w:rsid w:val="006C56F8"/>
    <w:rsid w:val="006C690B"/>
    <w:rsid w:val="006C6E5C"/>
    <w:rsid w:val="006C7096"/>
    <w:rsid w:val="006C738D"/>
    <w:rsid w:val="006C7B04"/>
    <w:rsid w:val="006C7C7B"/>
    <w:rsid w:val="006D10DD"/>
    <w:rsid w:val="006D13A6"/>
    <w:rsid w:val="006D1848"/>
    <w:rsid w:val="006D1DA2"/>
    <w:rsid w:val="006D2AF5"/>
    <w:rsid w:val="006D466E"/>
    <w:rsid w:val="006D4F57"/>
    <w:rsid w:val="006D5AB9"/>
    <w:rsid w:val="006D5FA7"/>
    <w:rsid w:val="006D6605"/>
    <w:rsid w:val="006D6738"/>
    <w:rsid w:val="006D69AF"/>
    <w:rsid w:val="006D749D"/>
    <w:rsid w:val="006E005E"/>
    <w:rsid w:val="006E06E4"/>
    <w:rsid w:val="006E109F"/>
    <w:rsid w:val="006E11C2"/>
    <w:rsid w:val="006E1362"/>
    <w:rsid w:val="006E1FE2"/>
    <w:rsid w:val="006E2BD1"/>
    <w:rsid w:val="006E2CDC"/>
    <w:rsid w:val="006E4774"/>
    <w:rsid w:val="006E561D"/>
    <w:rsid w:val="006E5AA8"/>
    <w:rsid w:val="006E5BD9"/>
    <w:rsid w:val="006E63D4"/>
    <w:rsid w:val="006E6B2B"/>
    <w:rsid w:val="006E6B32"/>
    <w:rsid w:val="006E7485"/>
    <w:rsid w:val="006F0226"/>
    <w:rsid w:val="006F09A2"/>
    <w:rsid w:val="006F24BD"/>
    <w:rsid w:val="006F24CD"/>
    <w:rsid w:val="006F24DE"/>
    <w:rsid w:val="006F2C3A"/>
    <w:rsid w:val="006F2DA1"/>
    <w:rsid w:val="006F3C65"/>
    <w:rsid w:val="006F4069"/>
    <w:rsid w:val="006F40DF"/>
    <w:rsid w:val="006F41F7"/>
    <w:rsid w:val="006F4CC8"/>
    <w:rsid w:val="006F4EFB"/>
    <w:rsid w:val="006F52DC"/>
    <w:rsid w:val="006F584A"/>
    <w:rsid w:val="006F62EE"/>
    <w:rsid w:val="006F68D8"/>
    <w:rsid w:val="006F755F"/>
    <w:rsid w:val="006F7E27"/>
    <w:rsid w:val="0070049C"/>
    <w:rsid w:val="00700D8D"/>
    <w:rsid w:val="00702773"/>
    <w:rsid w:val="00703634"/>
    <w:rsid w:val="007036DD"/>
    <w:rsid w:val="00704C71"/>
    <w:rsid w:val="007050E9"/>
    <w:rsid w:val="00705181"/>
    <w:rsid w:val="00705273"/>
    <w:rsid w:val="007056AF"/>
    <w:rsid w:val="00705F8D"/>
    <w:rsid w:val="007066F4"/>
    <w:rsid w:val="00707134"/>
    <w:rsid w:val="00707686"/>
    <w:rsid w:val="00707D13"/>
    <w:rsid w:val="0071044F"/>
    <w:rsid w:val="007105E7"/>
    <w:rsid w:val="00710844"/>
    <w:rsid w:val="00711328"/>
    <w:rsid w:val="00711927"/>
    <w:rsid w:val="00711CF6"/>
    <w:rsid w:val="00711EC6"/>
    <w:rsid w:val="007123B6"/>
    <w:rsid w:val="00712426"/>
    <w:rsid w:val="0071275A"/>
    <w:rsid w:val="00712980"/>
    <w:rsid w:val="00712A13"/>
    <w:rsid w:val="007133E0"/>
    <w:rsid w:val="00713684"/>
    <w:rsid w:val="00713D75"/>
    <w:rsid w:val="00713E72"/>
    <w:rsid w:val="007148B7"/>
    <w:rsid w:val="007148DA"/>
    <w:rsid w:val="00715BE7"/>
    <w:rsid w:val="007163AD"/>
    <w:rsid w:val="00716CA4"/>
    <w:rsid w:val="00717087"/>
    <w:rsid w:val="00717E2B"/>
    <w:rsid w:val="00717FB4"/>
    <w:rsid w:val="00720F84"/>
    <w:rsid w:val="00721097"/>
    <w:rsid w:val="0072115E"/>
    <w:rsid w:val="0072155F"/>
    <w:rsid w:val="007228BB"/>
    <w:rsid w:val="007233E7"/>
    <w:rsid w:val="0072464C"/>
    <w:rsid w:val="00724CF5"/>
    <w:rsid w:val="007254E2"/>
    <w:rsid w:val="00726118"/>
    <w:rsid w:val="00726427"/>
    <w:rsid w:val="007264E0"/>
    <w:rsid w:val="00726670"/>
    <w:rsid w:val="007271C3"/>
    <w:rsid w:val="007305FB"/>
    <w:rsid w:val="00730C45"/>
    <w:rsid w:val="00730FDE"/>
    <w:rsid w:val="0073197F"/>
    <w:rsid w:val="00731C46"/>
    <w:rsid w:val="00732329"/>
    <w:rsid w:val="0073302F"/>
    <w:rsid w:val="007334E9"/>
    <w:rsid w:val="00733B6D"/>
    <w:rsid w:val="00733CFE"/>
    <w:rsid w:val="0073433E"/>
    <w:rsid w:val="00734AF0"/>
    <w:rsid w:val="007350A4"/>
    <w:rsid w:val="00735F9B"/>
    <w:rsid w:val="00736032"/>
    <w:rsid w:val="00736F63"/>
    <w:rsid w:val="00737091"/>
    <w:rsid w:val="00737CA7"/>
    <w:rsid w:val="00737D2A"/>
    <w:rsid w:val="007402A6"/>
    <w:rsid w:val="007407D4"/>
    <w:rsid w:val="00741895"/>
    <w:rsid w:val="007418B4"/>
    <w:rsid w:val="007425B1"/>
    <w:rsid w:val="007430BC"/>
    <w:rsid w:val="007431E4"/>
    <w:rsid w:val="007436C4"/>
    <w:rsid w:val="00744472"/>
    <w:rsid w:val="007447E9"/>
    <w:rsid w:val="0074553F"/>
    <w:rsid w:val="00746085"/>
    <w:rsid w:val="00746188"/>
    <w:rsid w:val="007468FC"/>
    <w:rsid w:val="00746FF6"/>
    <w:rsid w:val="00747D33"/>
    <w:rsid w:val="00750ABB"/>
    <w:rsid w:val="00750EAE"/>
    <w:rsid w:val="00751106"/>
    <w:rsid w:val="007513F5"/>
    <w:rsid w:val="00751D1F"/>
    <w:rsid w:val="00751EB1"/>
    <w:rsid w:val="00751EF1"/>
    <w:rsid w:val="007525CE"/>
    <w:rsid w:val="00752D78"/>
    <w:rsid w:val="007533CB"/>
    <w:rsid w:val="0075372B"/>
    <w:rsid w:val="00753BF0"/>
    <w:rsid w:val="00754098"/>
    <w:rsid w:val="007546B7"/>
    <w:rsid w:val="00754A40"/>
    <w:rsid w:val="00754C41"/>
    <w:rsid w:val="0075538A"/>
    <w:rsid w:val="00755DE8"/>
    <w:rsid w:val="0075705B"/>
    <w:rsid w:val="00760713"/>
    <w:rsid w:val="007618EC"/>
    <w:rsid w:val="00761995"/>
    <w:rsid w:val="00761D34"/>
    <w:rsid w:val="00761FB7"/>
    <w:rsid w:val="0076247B"/>
    <w:rsid w:val="00763791"/>
    <w:rsid w:val="00763971"/>
    <w:rsid w:val="00763DE4"/>
    <w:rsid w:val="00763E40"/>
    <w:rsid w:val="007640B1"/>
    <w:rsid w:val="00764150"/>
    <w:rsid w:val="00764AEF"/>
    <w:rsid w:val="007651C4"/>
    <w:rsid w:val="007651DD"/>
    <w:rsid w:val="0076559C"/>
    <w:rsid w:val="00765FD5"/>
    <w:rsid w:val="00766812"/>
    <w:rsid w:val="00766EF8"/>
    <w:rsid w:val="0076732A"/>
    <w:rsid w:val="007674B8"/>
    <w:rsid w:val="00770551"/>
    <w:rsid w:val="00770BD0"/>
    <w:rsid w:val="007723BD"/>
    <w:rsid w:val="00773123"/>
    <w:rsid w:val="007731A0"/>
    <w:rsid w:val="007732C2"/>
    <w:rsid w:val="00773AB5"/>
    <w:rsid w:val="0077480D"/>
    <w:rsid w:val="00775E28"/>
    <w:rsid w:val="00775E4A"/>
    <w:rsid w:val="00776B9B"/>
    <w:rsid w:val="00776BB5"/>
    <w:rsid w:val="0077757E"/>
    <w:rsid w:val="007776AC"/>
    <w:rsid w:val="00780537"/>
    <w:rsid w:val="00780B14"/>
    <w:rsid w:val="00780C5B"/>
    <w:rsid w:val="0078108F"/>
    <w:rsid w:val="007812DC"/>
    <w:rsid w:val="007821BF"/>
    <w:rsid w:val="007823CA"/>
    <w:rsid w:val="00782826"/>
    <w:rsid w:val="00782B2A"/>
    <w:rsid w:val="00783032"/>
    <w:rsid w:val="0078305C"/>
    <w:rsid w:val="00783A58"/>
    <w:rsid w:val="00784450"/>
    <w:rsid w:val="00784773"/>
    <w:rsid w:val="007851B2"/>
    <w:rsid w:val="00785EE6"/>
    <w:rsid w:val="00786457"/>
    <w:rsid w:val="007867CB"/>
    <w:rsid w:val="00786BFA"/>
    <w:rsid w:val="00786F69"/>
    <w:rsid w:val="00787D5E"/>
    <w:rsid w:val="0079016F"/>
    <w:rsid w:val="00792143"/>
    <w:rsid w:val="00793893"/>
    <w:rsid w:val="00793A9F"/>
    <w:rsid w:val="007942CE"/>
    <w:rsid w:val="00794588"/>
    <w:rsid w:val="00795EBA"/>
    <w:rsid w:val="007A0975"/>
    <w:rsid w:val="007A1661"/>
    <w:rsid w:val="007A1683"/>
    <w:rsid w:val="007A182F"/>
    <w:rsid w:val="007A1B9A"/>
    <w:rsid w:val="007A2BA2"/>
    <w:rsid w:val="007A2E22"/>
    <w:rsid w:val="007A42DB"/>
    <w:rsid w:val="007A4FB9"/>
    <w:rsid w:val="007A5150"/>
    <w:rsid w:val="007A5226"/>
    <w:rsid w:val="007A59FF"/>
    <w:rsid w:val="007A5A56"/>
    <w:rsid w:val="007A5ABD"/>
    <w:rsid w:val="007A61D3"/>
    <w:rsid w:val="007A6500"/>
    <w:rsid w:val="007A6A9B"/>
    <w:rsid w:val="007A6B15"/>
    <w:rsid w:val="007A788E"/>
    <w:rsid w:val="007A7B97"/>
    <w:rsid w:val="007A7BA5"/>
    <w:rsid w:val="007A7FC5"/>
    <w:rsid w:val="007B0121"/>
    <w:rsid w:val="007B0E57"/>
    <w:rsid w:val="007B1085"/>
    <w:rsid w:val="007B1826"/>
    <w:rsid w:val="007B1B45"/>
    <w:rsid w:val="007B276E"/>
    <w:rsid w:val="007B40FB"/>
    <w:rsid w:val="007B45F2"/>
    <w:rsid w:val="007B4A32"/>
    <w:rsid w:val="007B5006"/>
    <w:rsid w:val="007B5F2D"/>
    <w:rsid w:val="007B6876"/>
    <w:rsid w:val="007B6C6C"/>
    <w:rsid w:val="007B6CCF"/>
    <w:rsid w:val="007B74E1"/>
    <w:rsid w:val="007B75E5"/>
    <w:rsid w:val="007C07B1"/>
    <w:rsid w:val="007C07E7"/>
    <w:rsid w:val="007C0EE5"/>
    <w:rsid w:val="007C10EE"/>
    <w:rsid w:val="007C1684"/>
    <w:rsid w:val="007C2813"/>
    <w:rsid w:val="007C4D8B"/>
    <w:rsid w:val="007C58CC"/>
    <w:rsid w:val="007C69E6"/>
    <w:rsid w:val="007C6DC2"/>
    <w:rsid w:val="007C70AF"/>
    <w:rsid w:val="007C77FD"/>
    <w:rsid w:val="007D19B3"/>
    <w:rsid w:val="007D19E1"/>
    <w:rsid w:val="007D1A94"/>
    <w:rsid w:val="007D1B21"/>
    <w:rsid w:val="007D1CBC"/>
    <w:rsid w:val="007D2BEC"/>
    <w:rsid w:val="007D2FC0"/>
    <w:rsid w:val="007D31F8"/>
    <w:rsid w:val="007D4078"/>
    <w:rsid w:val="007D4353"/>
    <w:rsid w:val="007D4995"/>
    <w:rsid w:val="007D5A56"/>
    <w:rsid w:val="007D641A"/>
    <w:rsid w:val="007D66FF"/>
    <w:rsid w:val="007D6790"/>
    <w:rsid w:val="007D6ADC"/>
    <w:rsid w:val="007D6B21"/>
    <w:rsid w:val="007D7883"/>
    <w:rsid w:val="007D79A5"/>
    <w:rsid w:val="007D7DD9"/>
    <w:rsid w:val="007D7E32"/>
    <w:rsid w:val="007E0371"/>
    <w:rsid w:val="007E0DFE"/>
    <w:rsid w:val="007E13B2"/>
    <w:rsid w:val="007E1F42"/>
    <w:rsid w:val="007E2495"/>
    <w:rsid w:val="007E2938"/>
    <w:rsid w:val="007E2A2C"/>
    <w:rsid w:val="007E2B9D"/>
    <w:rsid w:val="007E33A0"/>
    <w:rsid w:val="007E4718"/>
    <w:rsid w:val="007E4A93"/>
    <w:rsid w:val="007E63CE"/>
    <w:rsid w:val="007E672E"/>
    <w:rsid w:val="007E7085"/>
    <w:rsid w:val="007E7237"/>
    <w:rsid w:val="007F030C"/>
    <w:rsid w:val="007F0710"/>
    <w:rsid w:val="007F0858"/>
    <w:rsid w:val="007F1678"/>
    <w:rsid w:val="007F1A07"/>
    <w:rsid w:val="007F2294"/>
    <w:rsid w:val="007F3452"/>
    <w:rsid w:val="007F37ED"/>
    <w:rsid w:val="007F3FA3"/>
    <w:rsid w:val="007F40CA"/>
    <w:rsid w:val="007F59CD"/>
    <w:rsid w:val="007F633C"/>
    <w:rsid w:val="007F64D1"/>
    <w:rsid w:val="007F6CEA"/>
    <w:rsid w:val="007F7777"/>
    <w:rsid w:val="007F7784"/>
    <w:rsid w:val="007F7CE4"/>
    <w:rsid w:val="00800692"/>
    <w:rsid w:val="00800A78"/>
    <w:rsid w:val="00800CC2"/>
    <w:rsid w:val="008010D2"/>
    <w:rsid w:val="00801CAB"/>
    <w:rsid w:val="0080213E"/>
    <w:rsid w:val="008022A3"/>
    <w:rsid w:val="00803C61"/>
    <w:rsid w:val="00803CCB"/>
    <w:rsid w:val="00804234"/>
    <w:rsid w:val="00804927"/>
    <w:rsid w:val="0080549B"/>
    <w:rsid w:val="00805DE3"/>
    <w:rsid w:val="00805DF9"/>
    <w:rsid w:val="008068C5"/>
    <w:rsid w:val="00806F52"/>
    <w:rsid w:val="008074A6"/>
    <w:rsid w:val="00807734"/>
    <w:rsid w:val="00807FCA"/>
    <w:rsid w:val="0081153D"/>
    <w:rsid w:val="0081175C"/>
    <w:rsid w:val="008139D5"/>
    <w:rsid w:val="00813EE5"/>
    <w:rsid w:val="00814808"/>
    <w:rsid w:val="008152D3"/>
    <w:rsid w:val="00815BDC"/>
    <w:rsid w:val="00815D9C"/>
    <w:rsid w:val="00816887"/>
    <w:rsid w:val="008172B4"/>
    <w:rsid w:val="00817301"/>
    <w:rsid w:val="00817CFD"/>
    <w:rsid w:val="00817EDC"/>
    <w:rsid w:val="00817F43"/>
    <w:rsid w:val="0082032B"/>
    <w:rsid w:val="00820511"/>
    <w:rsid w:val="00821223"/>
    <w:rsid w:val="0082171B"/>
    <w:rsid w:val="0082203E"/>
    <w:rsid w:val="00822F40"/>
    <w:rsid w:val="00824014"/>
    <w:rsid w:val="00824813"/>
    <w:rsid w:val="00824A2A"/>
    <w:rsid w:val="00824E2C"/>
    <w:rsid w:val="0082506C"/>
    <w:rsid w:val="00825CA0"/>
    <w:rsid w:val="00826DF3"/>
    <w:rsid w:val="008273AE"/>
    <w:rsid w:val="00827D38"/>
    <w:rsid w:val="008305E4"/>
    <w:rsid w:val="0083070F"/>
    <w:rsid w:val="00831352"/>
    <w:rsid w:val="008314AD"/>
    <w:rsid w:val="00831D9C"/>
    <w:rsid w:val="00832092"/>
    <w:rsid w:val="00832535"/>
    <w:rsid w:val="008326B7"/>
    <w:rsid w:val="008349B1"/>
    <w:rsid w:val="00834A9C"/>
    <w:rsid w:val="00834D02"/>
    <w:rsid w:val="00836235"/>
    <w:rsid w:val="00836848"/>
    <w:rsid w:val="00836D4C"/>
    <w:rsid w:val="00836EFC"/>
    <w:rsid w:val="0083704F"/>
    <w:rsid w:val="00837144"/>
    <w:rsid w:val="008376B0"/>
    <w:rsid w:val="008376D9"/>
    <w:rsid w:val="00837F67"/>
    <w:rsid w:val="00842F9A"/>
    <w:rsid w:val="00843AA4"/>
    <w:rsid w:val="00844B34"/>
    <w:rsid w:val="00845211"/>
    <w:rsid w:val="008460AD"/>
    <w:rsid w:val="00846445"/>
    <w:rsid w:val="00846A1C"/>
    <w:rsid w:val="00846D75"/>
    <w:rsid w:val="00847838"/>
    <w:rsid w:val="00852EF9"/>
    <w:rsid w:val="0085333A"/>
    <w:rsid w:val="008548A5"/>
    <w:rsid w:val="0085563B"/>
    <w:rsid w:val="0085630A"/>
    <w:rsid w:val="008604E1"/>
    <w:rsid w:val="008613DA"/>
    <w:rsid w:val="008616F7"/>
    <w:rsid w:val="00861ACE"/>
    <w:rsid w:val="008628AE"/>
    <w:rsid w:val="00862C75"/>
    <w:rsid w:val="00862CCC"/>
    <w:rsid w:val="008633E8"/>
    <w:rsid w:val="008634F3"/>
    <w:rsid w:val="00864098"/>
    <w:rsid w:val="00864372"/>
    <w:rsid w:val="00864C6C"/>
    <w:rsid w:val="00865463"/>
    <w:rsid w:val="008669EE"/>
    <w:rsid w:val="0086766D"/>
    <w:rsid w:val="00870B11"/>
    <w:rsid w:val="00870B8E"/>
    <w:rsid w:val="00870BEF"/>
    <w:rsid w:val="00871209"/>
    <w:rsid w:val="0087145F"/>
    <w:rsid w:val="008719E9"/>
    <w:rsid w:val="0087280D"/>
    <w:rsid w:val="00872A15"/>
    <w:rsid w:val="0087303D"/>
    <w:rsid w:val="00873284"/>
    <w:rsid w:val="00874893"/>
    <w:rsid w:val="00874C3E"/>
    <w:rsid w:val="00874C6F"/>
    <w:rsid w:val="00875403"/>
    <w:rsid w:val="0087557A"/>
    <w:rsid w:val="008756A3"/>
    <w:rsid w:val="00875E05"/>
    <w:rsid w:val="00875FDD"/>
    <w:rsid w:val="0087764F"/>
    <w:rsid w:val="00880223"/>
    <w:rsid w:val="008805ED"/>
    <w:rsid w:val="00880947"/>
    <w:rsid w:val="0088127A"/>
    <w:rsid w:val="00881EFD"/>
    <w:rsid w:val="0088229F"/>
    <w:rsid w:val="00882862"/>
    <w:rsid w:val="00883394"/>
    <w:rsid w:val="0088630C"/>
    <w:rsid w:val="00886613"/>
    <w:rsid w:val="00886666"/>
    <w:rsid w:val="00887473"/>
    <w:rsid w:val="00887563"/>
    <w:rsid w:val="0088795A"/>
    <w:rsid w:val="00887DB6"/>
    <w:rsid w:val="00890291"/>
    <w:rsid w:val="00891050"/>
    <w:rsid w:val="0089155A"/>
    <w:rsid w:val="00891D66"/>
    <w:rsid w:val="0089211F"/>
    <w:rsid w:val="00892208"/>
    <w:rsid w:val="00892A0E"/>
    <w:rsid w:val="008949B3"/>
    <w:rsid w:val="008950DC"/>
    <w:rsid w:val="00895C7B"/>
    <w:rsid w:val="00896868"/>
    <w:rsid w:val="008970F3"/>
    <w:rsid w:val="008A060B"/>
    <w:rsid w:val="008A1B35"/>
    <w:rsid w:val="008A22FA"/>
    <w:rsid w:val="008A2C27"/>
    <w:rsid w:val="008A3565"/>
    <w:rsid w:val="008A374A"/>
    <w:rsid w:val="008A434E"/>
    <w:rsid w:val="008A53E2"/>
    <w:rsid w:val="008A5F2D"/>
    <w:rsid w:val="008A6192"/>
    <w:rsid w:val="008A78F0"/>
    <w:rsid w:val="008B0142"/>
    <w:rsid w:val="008B05E6"/>
    <w:rsid w:val="008B082E"/>
    <w:rsid w:val="008B24EA"/>
    <w:rsid w:val="008B2904"/>
    <w:rsid w:val="008B2B1A"/>
    <w:rsid w:val="008B3AEA"/>
    <w:rsid w:val="008B5413"/>
    <w:rsid w:val="008B598F"/>
    <w:rsid w:val="008B6676"/>
    <w:rsid w:val="008B6CD7"/>
    <w:rsid w:val="008B6E58"/>
    <w:rsid w:val="008B7059"/>
    <w:rsid w:val="008B7A41"/>
    <w:rsid w:val="008B7EEB"/>
    <w:rsid w:val="008C03E9"/>
    <w:rsid w:val="008C134A"/>
    <w:rsid w:val="008C15B5"/>
    <w:rsid w:val="008C17CB"/>
    <w:rsid w:val="008C1B76"/>
    <w:rsid w:val="008C2E3A"/>
    <w:rsid w:val="008C39C5"/>
    <w:rsid w:val="008C44F3"/>
    <w:rsid w:val="008C52B3"/>
    <w:rsid w:val="008C759F"/>
    <w:rsid w:val="008D0ED8"/>
    <w:rsid w:val="008D14F6"/>
    <w:rsid w:val="008D2210"/>
    <w:rsid w:val="008D29F2"/>
    <w:rsid w:val="008D2CA5"/>
    <w:rsid w:val="008D2E76"/>
    <w:rsid w:val="008D3F00"/>
    <w:rsid w:val="008D4D61"/>
    <w:rsid w:val="008D5090"/>
    <w:rsid w:val="008D6797"/>
    <w:rsid w:val="008D6E4F"/>
    <w:rsid w:val="008D74BF"/>
    <w:rsid w:val="008D7DCE"/>
    <w:rsid w:val="008E05D9"/>
    <w:rsid w:val="008E133B"/>
    <w:rsid w:val="008E1D77"/>
    <w:rsid w:val="008E2529"/>
    <w:rsid w:val="008E2601"/>
    <w:rsid w:val="008E2BAF"/>
    <w:rsid w:val="008E2E1F"/>
    <w:rsid w:val="008E367E"/>
    <w:rsid w:val="008E3715"/>
    <w:rsid w:val="008E38E7"/>
    <w:rsid w:val="008E39B6"/>
    <w:rsid w:val="008E419B"/>
    <w:rsid w:val="008E4E86"/>
    <w:rsid w:val="008E59A7"/>
    <w:rsid w:val="008E5B4D"/>
    <w:rsid w:val="008E64DF"/>
    <w:rsid w:val="008E7083"/>
    <w:rsid w:val="008E7F8C"/>
    <w:rsid w:val="008F0633"/>
    <w:rsid w:val="008F3EC6"/>
    <w:rsid w:val="008F3FB1"/>
    <w:rsid w:val="008F62B2"/>
    <w:rsid w:val="008F68C0"/>
    <w:rsid w:val="008F6AC6"/>
    <w:rsid w:val="008F798E"/>
    <w:rsid w:val="009004E2"/>
    <w:rsid w:val="00901CD4"/>
    <w:rsid w:val="00902630"/>
    <w:rsid w:val="00902729"/>
    <w:rsid w:val="00902AC1"/>
    <w:rsid w:val="00902CB9"/>
    <w:rsid w:val="00904CEA"/>
    <w:rsid w:val="00905E43"/>
    <w:rsid w:val="00906681"/>
    <w:rsid w:val="00906F39"/>
    <w:rsid w:val="009074BA"/>
    <w:rsid w:val="00910298"/>
    <w:rsid w:val="009109CF"/>
    <w:rsid w:val="0091386E"/>
    <w:rsid w:val="009138FF"/>
    <w:rsid w:val="00913937"/>
    <w:rsid w:val="0091469F"/>
    <w:rsid w:val="00914940"/>
    <w:rsid w:val="00915956"/>
    <w:rsid w:val="0091610B"/>
    <w:rsid w:val="00916768"/>
    <w:rsid w:val="0091685E"/>
    <w:rsid w:val="00917616"/>
    <w:rsid w:val="00920F49"/>
    <w:rsid w:val="0092181F"/>
    <w:rsid w:val="00923F2E"/>
    <w:rsid w:val="009242FB"/>
    <w:rsid w:val="0092479C"/>
    <w:rsid w:val="00925B81"/>
    <w:rsid w:val="00925E15"/>
    <w:rsid w:val="009260C7"/>
    <w:rsid w:val="00926D24"/>
    <w:rsid w:val="00926E7B"/>
    <w:rsid w:val="00927216"/>
    <w:rsid w:val="00927E8F"/>
    <w:rsid w:val="009309AC"/>
    <w:rsid w:val="00930A2D"/>
    <w:rsid w:val="0093322B"/>
    <w:rsid w:val="00933348"/>
    <w:rsid w:val="00933530"/>
    <w:rsid w:val="00934243"/>
    <w:rsid w:val="00935351"/>
    <w:rsid w:val="00935479"/>
    <w:rsid w:val="0093572F"/>
    <w:rsid w:val="0093677A"/>
    <w:rsid w:val="009372BC"/>
    <w:rsid w:val="009401D9"/>
    <w:rsid w:val="0094023E"/>
    <w:rsid w:val="00940794"/>
    <w:rsid w:val="00940877"/>
    <w:rsid w:val="009424F0"/>
    <w:rsid w:val="00943709"/>
    <w:rsid w:val="00943975"/>
    <w:rsid w:val="00943B6D"/>
    <w:rsid w:val="00944B14"/>
    <w:rsid w:val="009452B9"/>
    <w:rsid w:val="00945544"/>
    <w:rsid w:val="00945578"/>
    <w:rsid w:val="00945F11"/>
    <w:rsid w:val="0094604C"/>
    <w:rsid w:val="009464B2"/>
    <w:rsid w:val="00946708"/>
    <w:rsid w:val="00946AF9"/>
    <w:rsid w:val="00946ED7"/>
    <w:rsid w:val="00950746"/>
    <w:rsid w:val="00951B84"/>
    <w:rsid w:val="00951EDB"/>
    <w:rsid w:val="0095202D"/>
    <w:rsid w:val="0095219E"/>
    <w:rsid w:val="00952634"/>
    <w:rsid w:val="00952BE2"/>
    <w:rsid w:val="00954210"/>
    <w:rsid w:val="0095496A"/>
    <w:rsid w:val="009556D6"/>
    <w:rsid w:val="00955AA4"/>
    <w:rsid w:val="0095734E"/>
    <w:rsid w:val="009603C6"/>
    <w:rsid w:val="00960DBD"/>
    <w:rsid w:val="009617AA"/>
    <w:rsid w:val="0096213E"/>
    <w:rsid w:val="00962362"/>
    <w:rsid w:val="00962DD2"/>
    <w:rsid w:val="00962E9B"/>
    <w:rsid w:val="00963780"/>
    <w:rsid w:val="00964CA4"/>
    <w:rsid w:val="00964E26"/>
    <w:rsid w:val="00965EF9"/>
    <w:rsid w:val="009664C4"/>
    <w:rsid w:val="009667EC"/>
    <w:rsid w:val="00967C89"/>
    <w:rsid w:val="0097059B"/>
    <w:rsid w:val="009705EE"/>
    <w:rsid w:val="0097084F"/>
    <w:rsid w:val="00970D17"/>
    <w:rsid w:val="00971ABA"/>
    <w:rsid w:val="0097274E"/>
    <w:rsid w:val="00974644"/>
    <w:rsid w:val="00974ABC"/>
    <w:rsid w:val="009753FE"/>
    <w:rsid w:val="00975757"/>
    <w:rsid w:val="00975D32"/>
    <w:rsid w:val="00976AF4"/>
    <w:rsid w:val="0097759D"/>
    <w:rsid w:val="00977757"/>
    <w:rsid w:val="009802DB"/>
    <w:rsid w:val="009804E2"/>
    <w:rsid w:val="0098191F"/>
    <w:rsid w:val="00981D4F"/>
    <w:rsid w:val="00981FA9"/>
    <w:rsid w:val="00982303"/>
    <w:rsid w:val="009826D7"/>
    <w:rsid w:val="00983339"/>
    <w:rsid w:val="00983B25"/>
    <w:rsid w:val="00984F38"/>
    <w:rsid w:val="00985C2D"/>
    <w:rsid w:val="00987D54"/>
    <w:rsid w:val="0099032B"/>
    <w:rsid w:val="0099400F"/>
    <w:rsid w:val="00994D88"/>
    <w:rsid w:val="00995226"/>
    <w:rsid w:val="009953C1"/>
    <w:rsid w:val="009955A8"/>
    <w:rsid w:val="00995A5B"/>
    <w:rsid w:val="00995BE5"/>
    <w:rsid w:val="00995DF6"/>
    <w:rsid w:val="009969F6"/>
    <w:rsid w:val="00996DF8"/>
    <w:rsid w:val="00997B80"/>
    <w:rsid w:val="00997BF7"/>
    <w:rsid w:val="009A09F7"/>
    <w:rsid w:val="009A0CAD"/>
    <w:rsid w:val="009A15D5"/>
    <w:rsid w:val="009A251F"/>
    <w:rsid w:val="009A318E"/>
    <w:rsid w:val="009A3631"/>
    <w:rsid w:val="009A3F1E"/>
    <w:rsid w:val="009A4180"/>
    <w:rsid w:val="009A421F"/>
    <w:rsid w:val="009A4352"/>
    <w:rsid w:val="009A47BA"/>
    <w:rsid w:val="009A4B3D"/>
    <w:rsid w:val="009A55EB"/>
    <w:rsid w:val="009A71FF"/>
    <w:rsid w:val="009A7D6D"/>
    <w:rsid w:val="009B0BEC"/>
    <w:rsid w:val="009B0F98"/>
    <w:rsid w:val="009B1337"/>
    <w:rsid w:val="009B15C6"/>
    <w:rsid w:val="009B26C6"/>
    <w:rsid w:val="009B2E8D"/>
    <w:rsid w:val="009B426F"/>
    <w:rsid w:val="009B4683"/>
    <w:rsid w:val="009B475D"/>
    <w:rsid w:val="009B4CDA"/>
    <w:rsid w:val="009B5039"/>
    <w:rsid w:val="009B5DB9"/>
    <w:rsid w:val="009B5DE5"/>
    <w:rsid w:val="009B70C1"/>
    <w:rsid w:val="009B7582"/>
    <w:rsid w:val="009B7622"/>
    <w:rsid w:val="009B7A37"/>
    <w:rsid w:val="009C07B8"/>
    <w:rsid w:val="009C0960"/>
    <w:rsid w:val="009C1D53"/>
    <w:rsid w:val="009C25DC"/>
    <w:rsid w:val="009C28AB"/>
    <w:rsid w:val="009C2928"/>
    <w:rsid w:val="009C2E4D"/>
    <w:rsid w:val="009C2F54"/>
    <w:rsid w:val="009C34F5"/>
    <w:rsid w:val="009C37AC"/>
    <w:rsid w:val="009C3FFC"/>
    <w:rsid w:val="009C6B9B"/>
    <w:rsid w:val="009C747B"/>
    <w:rsid w:val="009D0EBA"/>
    <w:rsid w:val="009D1381"/>
    <w:rsid w:val="009D2A78"/>
    <w:rsid w:val="009D3ADF"/>
    <w:rsid w:val="009D3E3A"/>
    <w:rsid w:val="009D3EB3"/>
    <w:rsid w:val="009D3F74"/>
    <w:rsid w:val="009D4114"/>
    <w:rsid w:val="009D4378"/>
    <w:rsid w:val="009D52B9"/>
    <w:rsid w:val="009D5DD4"/>
    <w:rsid w:val="009D6060"/>
    <w:rsid w:val="009D6411"/>
    <w:rsid w:val="009D6B16"/>
    <w:rsid w:val="009D754F"/>
    <w:rsid w:val="009D774F"/>
    <w:rsid w:val="009E0C20"/>
    <w:rsid w:val="009E0F5F"/>
    <w:rsid w:val="009E199F"/>
    <w:rsid w:val="009E2014"/>
    <w:rsid w:val="009E2FBD"/>
    <w:rsid w:val="009E3102"/>
    <w:rsid w:val="009E44F0"/>
    <w:rsid w:val="009E4CCC"/>
    <w:rsid w:val="009E4D8C"/>
    <w:rsid w:val="009E523D"/>
    <w:rsid w:val="009E5462"/>
    <w:rsid w:val="009E5F1B"/>
    <w:rsid w:val="009E67A9"/>
    <w:rsid w:val="009E706F"/>
    <w:rsid w:val="009E743A"/>
    <w:rsid w:val="009E74DF"/>
    <w:rsid w:val="009E79B4"/>
    <w:rsid w:val="009E7B9D"/>
    <w:rsid w:val="009E7CCB"/>
    <w:rsid w:val="009F04CE"/>
    <w:rsid w:val="009F05FA"/>
    <w:rsid w:val="009F0C8E"/>
    <w:rsid w:val="009F150D"/>
    <w:rsid w:val="009F15E9"/>
    <w:rsid w:val="009F1628"/>
    <w:rsid w:val="009F206E"/>
    <w:rsid w:val="009F268F"/>
    <w:rsid w:val="009F386C"/>
    <w:rsid w:val="009F4468"/>
    <w:rsid w:val="009F45C5"/>
    <w:rsid w:val="009F52B0"/>
    <w:rsid w:val="009F65CC"/>
    <w:rsid w:val="009F7E06"/>
    <w:rsid w:val="00A00067"/>
    <w:rsid w:val="00A0036E"/>
    <w:rsid w:val="00A006A3"/>
    <w:rsid w:val="00A025E5"/>
    <w:rsid w:val="00A02933"/>
    <w:rsid w:val="00A02BA3"/>
    <w:rsid w:val="00A04B11"/>
    <w:rsid w:val="00A04FA9"/>
    <w:rsid w:val="00A05C64"/>
    <w:rsid w:val="00A061FE"/>
    <w:rsid w:val="00A06BB7"/>
    <w:rsid w:val="00A06F2B"/>
    <w:rsid w:val="00A06FE0"/>
    <w:rsid w:val="00A071AA"/>
    <w:rsid w:val="00A10CC1"/>
    <w:rsid w:val="00A10D05"/>
    <w:rsid w:val="00A10DC0"/>
    <w:rsid w:val="00A12287"/>
    <w:rsid w:val="00A123E3"/>
    <w:rsid w:val="00A14512"/>
    <w:rsid w:val="00A16178"/>
    <w:rsid w:val="00A16F8D"/>
    <w:rsid w:val="00A204E6"/>
    <w:rsid w:val="00A20611"/>
    <w:rsid w:val="00A21245"/>
    <w:rsid w:val="00A21836"/>
    <w:rsid w:val="00A21848"/>
    <w:rsid w:val="00A21858"/>
    <w:rsid w:val="00A21ACC"/>
    <w:rsid w:val="00A23AD5"/>
    <w:rsid w:val="00A2428B"/>
    <w:rsid w:val="00A24E31"/>
    <w:rsid w:val="00A24EFC"/>
    <w:rsid w:val="00A253EA"/>
    <w:rsid w:val="00A25BC0"/>
    <w:rsid w:val="00A2761B"/>
    <w:rsid w:val="00A27B4D"/>
    <w:rsid w:val="00A27CAF"/>
    <w:rsid w:val="00A27DDC"/>
    <w:rsid w:val="00A304D8"/>
    <w:rsid w:val="00A3065C"/>
    <w:rsid w:val="00A31A52"/>
    <w:rsid w:val="00A3285C"/>
    <w:rsid w:val="00A3458F"/>
    <w:rsid w:val="00A34594"/>
    <w:rsid w:val="00A35E09"/>
    <w:rsid w:val="00A3613C"/>
    <w:rsid w:val="00A40341"/>
    <w:rsid w:val="00A4046B"/>
    <w:rsid w:val="00A40E82"/>
    <w:rsid w:val="00A413DF"/>
    <w:rsid w:val="00A4141C"/>
    <w:rsid w:val="00A41969"/>
    <w:rsid w:val="00A421D6"/>
    <w:rsid w:val="00A42936"/>
    <w:rsid w:val="00A43D78"/>
    <w:rsid w:val="00A43F34"/>
    <w:rsid w:val="00A44050"/>
    <w:rsid w:val="00A4458B"/>
    <w:rsid w:val="00A44785"/>
    <w:rsid w:val="00A4526F"/>
    <w:rsid w:val="00A455DA"/>
    <w:rsid w:val="00A45639"/>
    <w:rsid w:val="00A457F0"/>
    <w:rsid w:val="00A45A0C"/>
    <w:rsid w:val="00A4615F"/>
    <w:rsid w:val="00A47279"/>
    <w:rsid w:val="00A474A4"/>
    <w:rsid w:val="00A47A8F"/>
    <w:rsid w:val="00A5004D"/>
    <w:rsid w:val="00A50435"/>
    <w:rsid w:val="00A518CA"/>
    <w:rsid w:val="00A51CDF"/>
    <w:rsid w:val="00A527FF"/>
    <w:rsid w:val="00A52EAB"/>
    <w:rsid w:val="00A52EF7"/>
    <w:rsid w:val="00A531AC"/>
    <w:rsid w:val="00A533C0"/>
    <w:rsid w:val="00A53619"/>
    <w:rsid w:val="00A53860"/>
    <w:rsid w:val="00A55338"/>
    <w:rsid w:val="00A5642E"/>
    <w:rsid w:val="00A5760B"/>
    <w:rsid w:val="00A579D1"/>
    <w:rsid w:val="00A57A37"/>
    <w:rsid w:val="00A60361"/>
    <w:rsid w:val="00A60895"/>
    <w:rsid w:val="00A6274A"/>
    <w:rsid w:val="00A628A5"/>
    <w:rsid w:val="00A628D3"/>
    <w:rsid w:val="00A62A30"/>
    <w:rsid w:val="00A630F5"/>
    <w:rsid w:val="00A636D6"/>
    <w:rsid w:val="00A650B0"/>
    <w:rsid w:val="00A65CD9"/>
    <w:rsid w:val="00A66176"/>
    <w:rsid w:val="00A661F2"/>
    <w:rsid w:val="00A669FB"/>
    <w:rsid w:val="00A67063"/>
    <w:rsid w:val="00A670F6"/>
    <w:rsid w:val="00A672D6"/>
    <w:rsid w:val="00A674CE"/>
    <w:rsid w:val="00A70781"/>
    <w:rsid w:val="00A71C3B"/>
    <w:rsid w:val="00A72C42"/>
    <w:rsid w:val="00A73006"/>
    <w:rsid w:val="00A73D7F"/>
    <w:rsid w:val="00A73FB5"/>
    <w:rsid w:val="00A7421F"/>
    <w:rsid w:val="00A74320"/>
    <w:rsid w:val="00A74CC7"/>
    <w:rsid w:val="00A7600C"/>
    <w:rsid w:val="00A7622F"/>
    <w:rsid w:val="00A762A5"/>
    <w:rsid w:val="00A76CA4"/>
    <w:rsid w:val="00A77EF5"/>
    <w:rsid w:val="00A813E6"/>
    <w:rsid w:val="00A8206B"/>
    <w:rsid w:val="00A821E9"/>
    <w:rsid w:val="00A84C18"/>
    <w:rsid w:val="00A84CAF"/>
    <w:rsid w:val="00A84D3D"/>
    <w:rsid w:val="00A86373"/>
    <w:rsid w:val="00A86890"/>
    <w:rsid w:val="00A86EED"/>
    <w:rsid w:val="00A87E49"/>
    <w:rsid w:val="00A9112E"/>
    <w:rsid w:val="00A91B50"/>
    <w:rsid w:val="00A91BBF"/>
    <w:rsid w:val="00A91BEC"/>
    <w:rsid w:val="00A92C86"/>
    <w:rsid w:val="00A934BA"/>
    <w:rsid w:val="00A93528"/>
    <w:rsid w:val="00A93CBB"/>
    <w:rsid w:val="00A94406"/>
    <w:rsid w:val="00A94C0C"/>
    <w:rsid w:val="00A958CF"/>
    <w:rsid w:val="00A95F3A"/>
    <w:rsid w:val="00A964B3"/>
    <w:rsid w:val="00A96572"/>
    <w:rsid w:val="00A971F5"/>
    <w:rsid w:val="00A97303"/>
    <w:rsid w:val="00A97827"/>
    <w:rsid w:val="00AA0EFC"/>
    <w:rsid w:val="00AA137C"/>
    <w:rsid w:val="00AA273B"/>
    <w:rsid w:val="00AA2A37"/>
    <w:rsid w:val="00AA31C4"/>
    <w:rsid w:val="00AA409C"/>
    <w:rsid w:val="00AA45F1"/>
    <w:rsid w:val="00AA4852"/>
    <w:rsid w:val="00AA4D24"/>
    <w:rsid w:val="00AA4E5E"/>
    <w:rsid w:val="00AA5029"/>
    <w:rsid w:val="00AA7A9B"/>
    <w:rsid w:val="00AB0DBD"/>
    <w:rsid w:val="00AB221C"/>
    <w:rsid w:val="00AB23F8"/>
    <w:rsid w:val="00AB36E8"/>
    <w:rsid w:val="00AB3CB9"/>
    <w:rsid w:val="00AB3CCA"/>
    <w:rsid w:val="00AB3EA5"/>
    <w:rsid w:val="00AB4464"/>
    <w:rsid w:val="00AB492F"/>
    <w:rsid w:val="00AB56EC"/>
    <w:rsid w:val="00AB74AC"/>
    <w:rsid w:val="00AB7BAF"/>
    <w:rsid w:val="00AC0664"/>
    <w:rsid w:val="00AC0BF9"/>
    <w:rsid w:val="00AC2564"/>
    <w:rsid w:val="00AC39CD"/>
    <w:rsid w:val="00AC3F0E"/>
    <w:rsid w:val="00AC41F8"/>
    <w:rsid w:val="00AC4BD6"/>
    <w:rsid w:val="00AC5BBC"/>
    <w:rsid w:val="00AC5D65"/>
    <w:rsid w:val="00AC6768"/>
    <w:rsid w:val="00AD0171"/>
    <w:rsid w:val="00AD0279"/>
    <w:rsid w:val="00AD115E"/>
    <w:rsid w:val="00AD1204"/>
    <w:rsid w:val="00AD1835"/>
    <w:rsid w:val="00AD1B11"/>
    <w:rsid w:val="00AD1EA7"/>
    <w:rsid w:val="00AD1F52"/>
    <w:rsid w:val="00AD21B2"/>
    <w:rsid w:val="00AD3BA6"/>
    <w:rsid w:val="00AD3F2D"/>
    <w:rsid w:val="00AD4250"/>
    <w:rsid w:val="00AD55AF"/>
    <w:rsid w:val="00AD5AA0"/>
    <w:rsid w:val="00AD5F62"/>
    <w:rsid w:val="00AD7B6B"/>
    <w:rsid w:val="00AD7B93"/>
    <w:rsid w:val="00AE0220"/>
    <w:rsid w:val="00AE0A1A"/>
    <w:rsid w:val="00AE177D"/>
    <w:rsid w:val="00AE1CF1"/>
    <w:rsid w:val="00AE202B"/>
    <w:rsid w:val="00AE21FC"/>
    <w:rsid w:val="00AE225A"/>
    <w:rsid w:val="00AE2B47"/>
    <w:rsid w:val="00AE2D88"/>
    <w:rsid w:val="00AE2EB7"/>
    <w:rsid w:val="00AE36EB"/>
    <w:rsid w:val="00AE3FA9"/>
    <w:rsid w:val="00AE55B4"/>
    <w:rsid w:val="00AE6785"/>
    <w:rsid w:val="00AE6B97"/>
    <w:rsid w:val="00AE6CE9"/>
    <w:rsid w:val="00AE715F"/>
    <w:rsid w:val="00AE7665"/>
    <w:rsid w:val="00AF0807"/>
    <w:rsid w:val="00AF0C2B"/>
    <w:rsid w:val="00AF0E46"/>
    <w:rsid w:val="00AF115B"/>
    <w:rsid w:val="00AF133E"/>
    <w:rsid w:val="00AF1D89"/>
    <w:rsid w:val="00AF2070"/>
    <w:rsid w:val="00AF2519"/>
    <w:rsid w:val="00AF2CF9"/>
    <w:rsid w:val="00AF4A8A"/>
    <w:rsid w:val="00AF51C2"/>
    <w:rsid w:val="00AF575E"/>
    <w:rsid w:val="00AF5B75"/>
    <w:rsid w:val="00AF6145"/>
    <w:rsid w:val="00AF66D7"/>
    <w:rsid w:val="00AF6976"/>
    <w:rsid w:val="00AF7C4B"/>
    <w:rsid w:val="00B00077"/>
    <w:rsid w:val="00B00133"/>
    <w:rsid w:val="00B00D3C"/>
    <w:rsid w:val="00B02B20"/>
    <w:rsid w:val="00B03045"/>
    <w:rsid w:val="00B03633"/>
    <w:rsid w:val="00B037B8"/>
    <w:rsid w:val="00B04477"/>
    <w:rsid w:val="00B04E94"/>
    <w:rsid w:val="00B04F87"/>
    <w:rsid w:val="00B0501B"/>
    <w:rsid w:val="00B0533A"/>
    <w:rsid w:val="00B05439"/>
    <w:rsid w:val="00B0592B"/>
    <w:rsid w:val="00B05B88"/>
    <w:rsid w:val="00B06E20"/>
    <w:rsid w:val="00B06FAB"/>
    <w:rsid w:val="00B07D3C"/>
    <w:rsid w:val="00B07E2C"/>
    <w:rsid w:val="00B1018B"/>
    <w:rsid w:val="00B10DBF"/>
    <w:rsid w:val="00B11161"/>
    <w:rsid w:val="00B11404"/>
    <w:rsid w:val="00B11972"/>
    <w:rsid w:val="00B125DA"/>
    <w:rsid w:val="00B12A49"/>
    <w:rsid w:val="00B12A85"/>
    <w:rsid w:val="00B12C51"/>
    <w:rsid w:val="00B15EBC"/>
    <w:rsid w:val="00B161ED"/>
    <w:rsid w:val="00B1651A"/>
    <w:rsid w:val="00B16666"/>
    <w:rsid w:val="00B16AF4"/>
    <w:rsid w:val="00B17C59"/>
    <w:rsid w:val="00B17EB9"/>
    <w:rsid w:val="00B17ECE"/>
    <w:rsid w:val="00B17F65"/>
    <w:rsid w:val="00B2076C"/>
    <w:rsid w:val="00B20A67"/>
    <w:rsid w:val="00B20FD7"/>
    <w:rsid w:val="00B21385"/>
    <w:rsid w:val="00B21A35"/>
    <w:rsid w:val="00B21A55"/>
    <w:rsid w:val="00B22EFA"/>
    <w:rsid w:val="00B23614"/>
    <w:rsid w:val="00B23CB7"/>
    <w:rsid w:val="00B24495"/>
    <w:rsid w:val="00B2606D"/>
    <w:rsid w:val="00B2669B"/>
    <w:rsid w:val="00B27AE0"/>
    <w:rsid w:val="00B27E6A"/>
    <w:rsid w:val="00B3160A"/>
    <w:rsid w:val="00B31E29"/>
    <w:rsid w:val="00B32487"/>
    <w:rsid w:val="00B32DB3"/>
    <w:rsid w:val="00B33BD1"/>
    <w:rsid w:val="00B350C0"/>
    <w:rsid w:val="00B352EE"/>
    <w:rsid w:val="00B35408"/>
    <w:rsid w:val="00B35667"/>
    <w:rsid w:val="00B35EFC"/>
    <w:rsid w:val="00B35F0E"/>
    <w:rsid w:val="00B3713E"/>
    <w:rsid w:val="00B373DE"/>
    <w:rsid w:val="00B37478"/>
    <w:rsid w:val="00B37EB3"/>
    <w:rsid w:val="00B40079"/>
    <w:rsid w:val="00B403AD"/>
    <w:rsid w:val="00B4139D"/>
    <w:rsid w:val="00B41592"/>
    <w:rsid w:val="00B4171C"/>
    <w:rsid w:val="00B42E40"/>
    <w:rsid w:val="00B43808"/>
    <w:rsid w:val="00B43E87"/>
    <w:rsid w:val="00B44710"/>
    <w:rsid w:val="00B449CF"/>
    <w:rsid w:val="00B44B3A"/>
    <w:rsid w:val="00B450A7"/>
    <w:rsid w:val="00B457FE"/>
    <w:rsid w:val="00B4640C"/>
    <w:rsid w:val="00B476F7"/>
    <w:rsid w:val="00B5009C"/>
    <w:rsid w:val="00B508F0"/>
    <w:rsid w:val="00B510B8"/>
    <w:rsid w:val="00B51304"/>
    <w:rsid w:val="00B51450"/>
    <w:rsid w:val="00B52335"/>
    <w:rsid w:val="00B52375"/>
    <w:rsid w:val="00B52503"/>
    <w:rsid w:val="00B52CF5"/>
    <w:rsid w:val="00B54717"/>
    <w:rsid w:val="00B54832"/>
    <w:rsid w:val="00B563D7"/>
    <w:rsid w:val="00B57FDD"/>
    <w:rsid w:val="00B606C3"/>
    <w:rsid w:val="00B60A2C"/>
    <w:rsid w:val="00B60AEE"/>
    <w:rsid w:val="00B60E1A"/>
    <w:rsid w:val="00B6107F"/>
    <w:rsid w:val="00B61E52"/>
    <w:rsid w:val="00B62627"/>
    <w:rsid w:val="00B626AA"/>
    <w:rsid w:val="00B63594"/>
    <w:rsid w:val="00B635C4"/>
    <w:rsid w:val="00B64003"/>
    <w:rsid w:val="00B642FB"/>
    <w:rsid w:val="00B652C5"/>
    <w:rsid w:val="00B65C21"/>
    <w:rsid w:val="00B660EF"/>
    <w:rsid w:val="00B66B0E"/>
    <w:rsid w:val="00B7048F"/>
    <w:rsid w:val="00B70981"/>
    <w:rsid w:val="00B71A13"/>
    <w:rsid w:val="00B71E15"/>
    <w:rsid w:val="00B72410"/>
    <w:rsid w:val="00B72A2F"/>
    <w:rsid w:val="00B731F5"/>
    <w:rsid w:val="00B74F8E"/>
    <w:rsid w:val="00B76092"/>
    <w:rsid w:val="00B80369"/>
    <w:rsid w:val="00B80A60"/>
    <w:rsid w:val="00B8270E"/>
    <w:rsid w:val="00B82B95"/>
    <w:rsid w:val="00B83554"/>
    <w:rsid w:val="00B83997"/>
    <w:rsid w:val="00B850A2"/>
    <w:rsid w:val="00B85512"/>
    <w:rsid w:val="00B865CF"/>
    <w:rsid w:val="00B86739"/>
    <w:rsid w:val="00B87A71"/>
    <w:rsid w:val="00B902DB"/>
    <w:rsid w:val="00B90645"/>
    <w:rsid w:val="00B9072A"/>
    <w:rsid w:val="00B9226F"/>
    <w:rsid w:val="00B92BEB"/>
    <w:rsid w:val="00B93669"/>
    <w:rsid w:val="00B943F3"/>
    <w:rsid w:val="00B944B8"/>
    <w:rsid w:val="00B94FBE"/>
    <w:rsid w:val="00B9594F"/>
    <w:rsid w:val="00B95F2F"/>
    <w:rsid w:val="00B977D4"/>
    <w:rsid w:val="00B97CBB"/>
    <w:rsid w:val="00BA0E93"/>
    <w:rsid w:val="00BA0EDE"/>
    <w:rsid w:val="00BA0FEA"/>
    <w:rsid w:val="00BA0FF7"/>
    <w:rsid w:val="00BA1EB0"/>
    <w:rsid w:val="00BA1EC6"/>
    <w:rsid w:val="00BA28D5"/>
    <w:rsid w:val="00BA2AAE"/>
    <w:rsid w:val="00BA2DD9"/>
    <w:rsid w:val="00BA36F0"/>
    <w:rsid w:val="00BA44C4"/>
    <w:rsid w:val="00BA4B1A"/>
    <w:rsid w:val="00BA5D90"/>
    <w:rsid w:val="00BA7D5E"/>
    <w:rsid w:val="00BB0AF4"/>
    <w:rsid w:val="00BB151A"/>
    <w:rsid w:val="00BB1A76"/>
    <w:rsid w:val="00BB1D4D"/>
    <w:rsid w:val="00BB237D"/>
    <w:rsid w:val="00BB30E6"/>
    <w:rsid w:val="00BB3701"/>
    <w:rsid w:val="00BB3C76"/>
    <w:rsid w:val="00BB3D82"/>
    <w:rsid w:val="00BB48C3"/>
    <w:rsid w:val="00BB4AF2"/>
    <w:rsid w:val="00BB4B50"/>
    <w:rsid w:val="00BB4BB4"/>
    <w:rsid w:val="00BB52EA"/>
    <w:rsid w:val="00BB58F3"/>
    <w:rsid w:val="00BB654D"/>
    <w:rsid w:val="00BB6BBE"/>
    <w:rsid w:val="00BB6D57"/>
    <w:rsid w:val="00BB78E2"/>
    <w:rsid w:val="00BC0601"/>
    <w:rsid w:val="00BC18E2"/>
    <w:rsid w:val="00BC19CC"/>
    <w:rsid w:val="00BC210C"/>
    <w:rsid w:val="00BC2689"/>
    <w:rsid w:val="00BC2781"/>
    <w:rsid w:val="00BC2B79"/>
    <w:rsid w:val="00BC2D47"/>
    <w:rsid w:val="00BC3A7F"/>
    <w:rsid w:val="00BC4C5B"/>
    <w:rsid w:val="00BC4EE8"/>
    <w:rsid w:val="00BC5547"/>
    <w:rsid w:val="00BC6018"/>
    <w:rsid w:val="00BC754E"/>
    <w:rsid w:val="00BC7954"/>
    <w:rsid w:val="00BC7C24"/>
    <w:rsid w:val="00BC7D4B"/>
    <w:rsid w:val="00BD0415"/>
    <w:rsid w:val="00BD0537"/>
    <w:rsid w:val="00BD056C"/>
    <w:rsid w:val="00BD0E7D"/>
    <w:rsid w:val="00BD1213"/>
    <w:rsid w:val="00BD17EB"/>
    <w:rsid w:val="00BD33F8"/>
    <w:rsid w:val="00BD3889"/>
    <w:rsid w:val="00BD39A8"/>
    <w:rsid w:val="00BD4162"/>
    <w:rsid w:val="00BD5C1A"/>
    <w:rsid w:val="00BD6670"/>
    <w:rsid w:val="00BD6F96"/>
    <w:rsid w:val="00BD705B"/>
    <w:rsid w:val="00BD7F56"/>
    <w:rsid w:val="00BE0CFF"/>
    <w:rsid w:val="00BE0DC9"/>
    <w:rsid w:val="00BE1437"/>
    <w:rsid w:val="00BE15A0"/>
    <w:rsid w:val="00BE21C4"/>
    <w:rsid w:val="00BE25A3"/>
    <w:rsid w:val="00BE354D"/>
    <w:rsid w:val="00BE4602"/>
    <w:rsid w:val="00BE56C3"/>
    <w:rsid w:val="00BE571E"/>
    <w:rsid w:val="00BE7047"/>
    <w:rsid w:val="00BF028D"/>
    <w:rsid w:val="00BF0941"/>
    <w:rsid w:val="00BF1238"/>
    <w:rsid w:val="00BF12ED"/>
    <w:rsid w:val="00BF1353"/>
    <w:rsid w:val="00BF3728"/>
    <w:rsid w:val="00BF46A7"/>
    <w:rsid w:val="00BF4A3E"/>
    <w:rsid w:val="00BF4A4A"/>
    <w:rsid w:val="00BF574F"/>
    <w:rsid w:val="00BF5E38"/>
    <w:rsid w:val="00BF63FD"/>
    <w:rsid w:val="00BF687B"/>
    <w:rsid w:val="00BF6B61"/>
    <w:rsid w:val="00BF72DB"/>
    <w:rsid w:val="00BF7A4B"/>
    <w:rsid w:val="00BF7C5D"/>
    <w:rsid w:val="00BF7CC0"/>
    <w:rsid w:val="00BF7FA8"/>
    <w:rsid w:val="00C001AF"/>
    <w:rsid w:val="00C007AA"/>
    <w:rsid w:val="00C00AC4"/>
    <w:rsid w:val="00C018AC"/>
    <w:rsid w:val="00C018BA"/>
    <w:rsid w:val="00C02B51"/>
    <w:rsid w:val="00C02FDE"/>
    <w:rsid w:val="00C04808"/>
    <w:rsid w:val="00C04A93"/>
    <w:rsid w:val="00C05081"/>
    <w:rsid w:val="00C05187"/>
    <w:rsid w:val="00C0621E"/>
    <w:rsid w:val="00C06AD7"/>
    <w:rsid w:val="00C074F1"/>
    <w:rsid w:val="00C1081A"/>
    <w:rsid w:val="00C10A14"/>
    <w:rsid w:val="00C113AE"/>
    <w:rsid w:val="00C118C5"/>
    <w:rsid w:val="00C1274F"/>
    <w:rsid w:val="00C1338E"/>
    <w:rsid w:val="00C134CF"/>
    <w:rsid w:val="00C13B5C"/>
    <w:rsid w:val="00C14906"/>
    <w:rsid w:val="00C14C34"/>
    <w:rsid w:val="00C15228"/>
    <w:rsid w:val="00C157FA"/>
    <w:rsid w:val="00C16027"/>
    <w:rsid w:val="00C16624"/>
    <w:rsid w:val="00C16A3C"/>
    <w:rsid w:val="00C20481"/>
    <w:rsid w:val="00C20DD2"/>
    <w:rsid w:val="00C21A20"/>
    <w:rsid w:val="00C21B7E"/>
    <w:rsid w:val="00C221AA"/>
    <w:rsid w:val="00C22FBE"/>
    <w:rsid w:val="00C23B62"/>
    <w:rsid w:val="00C23E17"/>
    <w:rsid w:val="00C244AC"/>
    <w:rsid w:val="00C245C3"/>
    <w:rsid w:val="00C24A0E"/>
    <w:rsid w:val="00C25346"/>
    <w:rsid w:val="00C25C8E"/>
    <w:rsid w:val="00C260EC"/>
    <w:rsid w:val="00C270A9"/>
    <w:rsid w:val="00C3020A"/>
    <w:rsid w:val="00C30396"/>
    <w:rsid w:val="00C30927"/>
    <w:rsid w:val="00C30A62"/>
    <w:rsid w:val="00C30F15"/>
    <w:rsid w:val="00C312FF"/>
    <w:rsid w:val="00C32307"/>
    <w:rsid w:val="00C327EA"/>
    <w:rsid w:val="00C329FB"/>
    <w:rsid w:val="00C33012"/>
    <w:rsid w:val="00C33215"/>
    <w:rsid w:val="00C33363"/>
    <w:rsid w:val="00C3365A"/>
    <w:rsid w:val="00C3367C"/>
    <w:rsid w:val="00C336C1"/>
    <w:rsid w:val="00C341AF"/>
    <w:rsid w:val="00C34513"/>
    <w:rsid w:val="00C3473C"/>
    <w:rsid w:val="00C34770"/>
    <w:rsid w:val="00C34ABF"/>
    <w:rsid w:val="00C352CA"/>
    <w:rsid w:val="00C36847"/>
    <w:rsid w:val="00C375C3"/>
    <w:rsid w:val="00C408DC"/>
    <w:rsid w:val="00C41926"/>
    <w:rsid w:val="00C41954"/>
    <w:rsid w:val="00C421FC"/>
    <w:rsid w:val="00C426D9"/>
    <w:rsid w:val="00C427B4"/>
    <w:rsid w:val="00C429D6"/>
    <w:rsid w:val="00C43B8B"/>
    <w:rsid w:val="00C44ADF"/>
    <w:rsid w:val="00C44E47"/>
    <w:rsid w:val="00C44F35"/>
    <w:rsid w:val="00C45940"/>
    <w:rsid w:val="00C464ED"/>
    <w:rsid w:val="00C46E4F"/>
    <w:rsid w:val="00C470CE"/>
    <w:rsid w:val="00C47199"/>
    <w:rsid w:val="00C502DA"/>
    <w:rsid w:val="00C50457"/>
    <w:rsid w:val="00C519E7"/>
    <w:rsid w:val="00C52084"/>
    <w:rsid w:val="00C5259E"/>
    <w:rsid w:val="00C535DD"/>
    <w:rsid w:val="00C5415C"/>
    <w:rsid w:val="00C54948"/>
    <w:rsid w:val="00C55120"/>
    <w:rsid w:val="00C557F9"/>
    <w:rsid w:val="00C55A66"/>
    <w:rsid w:val="00C57481"/>
    <w:rsid w:val="00C57609"/>
    <w:rsid w:val="00C5771A"/>
    <w:rsid w:val="00C57AB4"/>
    <w:rsid w:val="00C57AC8"/>
    <w:rsid w:val="00C57C2E"/>
    <w:rsid w:val="00C60191"/>
    <w:rsid w:val="00C60573"/>
    <w:rsid w:val="00C60779"/>
    <w:rsid w:val="00C61FF6"/>
    <w:rsid w:val="00C62972"/>
    <w:rsid w:val="00C63100"/>
    <w:rsid w:val="00C63903"/>
    <w:rsid w:val="00C646BD"/>
    <w:rsid w:val="00C649CB"/>
    <w:rsid w:val="00C64B28"/>
    <w:rsid w:val="00C64B54"/>
    <w:rsid w:val="00C64EBE"/>
    <w:rsid w:val="00C65A50"/>
    <w:rsid w:val="00C67615"/>
    <w:rsid w:val="00C676B4"/>
    <w:rsid w:val="00C67BA8"/>
    <w:rsid w:val="00C7030D"/>
    <w:rsid w:val="00C71EF9"/>
    <w:rsid w:val="00C74763"/>
    <w:rsid w:val="00C749AC"/>
    <w:rsid w:val="00C75979"/>
    <w:rsid w:val="00C75EC1"/>
    <w:rsid w:val="00C760E0"/>
    <w:rsid w:val="00C761B4"/>
    <w:rsid w:val="00C763F9"/>
    <w:rsid w:val="00C76D32"/>
    <w:rsid w:val="00C77087"/>
    <w:rsid w:val="00C7728E"/>
    <w:rsid w:val="00C775BA"/>
    <w:rsid w:val="00C800EF"/>
    <w:rsid w:val="00C818CF"/>
    <w:rsid w:val="00C824D3"/>
    <w:rsid w:val="00C82B72"/>
    <w:rsid w:val="00C82E74"/>
    <w:rsid w:val="00C83F52"/>
    <w:rsid w:val="00C84591"/>
    <w:rsid w:val="00C85F8D"/>
    <w:rsid w:val="00C860BC"/>
    <w:rsid w:val="00C865B5"/>
    <w:rsid w:val="00C8688C"/>
    <w:rsid w:val="00C87D43"/>
    <w:rsid w:val="00C901E2"/>
    <w:rsid w:val="00C9147A"/>
    <w:rsid w:val="00C91DB1"/>
    <w:rsid w:val="00C93883"/>
    <w:rsid w:val="00C9479C"/>
    <w:rsid w:val="00C954A7"/>
    <w:rsid w:val="00C95520"/>
    <w:rsid w:val="00C956D7"/>
    <w:rsid w:val="00C95A9F"/>
    <w:rsid w:val="00C961AC"/>
    <w:rsid w:val="00C964E9"/>
    <w:rsid w:val="00C973CB"/>
    <w:rsid w:val="00CA0A22"/>
    <w:rsid w:val="00CA0B3D"/>
    <w:rsid w:val="00CA10A7"/>
    <w:rsid w:val="00CA1666"/>
    <w:rsid w:val="00CA1C53"/>
    <w:rsid w:val="00CA1D7C"/>
    <w:rsid w:val="00CA2A32"/>
    <w:rsid w:val="00CA35F0"/>
    <w:rsid w:val="00CA3AB4"/>
    <w:rsid w:val="00CA3D5F"/>
    <w:rsid w:val="00CA3FB5"/>
    <w:rsid w:val="00CA4081"/>
    <w:rsid w:val="00CA4480"/>
    <w:rsid w:val="00CA474F"/>
    <w:rsid w:val="00CA4A11"/>
    <w:rsid w:val="00CA62F7"/>
    <w:rsid w:val="00CA6382"/>
    <w:rsid w:val="00CA7130"/>
    <w:rsid w:val="00CB01D0"/>
    <w:rsid w:val="00CB062D"/>
    <w:rsid w:val="00CB1129"/>
    <w:rsid w:val="00CB20CB"/>
    <w:rsid w:val="00CB3006"/>
    <w:rsid w:val="00CB3A79"/>
    <w:rsid w:val="00CB3E1B"/>
    <w:rsid w:val="00CB403E"/>
    <w:rsid w:val="00CB6E59"/>
    <w:rsid w:val="00CB7246"/>
    <w:rsid w:val="00CB79CA"/>
    <w:rsid w:val="00CC0A54"/>
    <w:rsid w:val="00CC1AD1"/>
    <w:rsid w:val="00CC250B"/>
    <w:rsid w:val="00CC2A61"/>
    <w:rsid w:val="00CC3621"/>
    <w:rsid w:val="00CC3B07"/>
    <w:rsid w:val="00CC4D21"/>
    <w:rsid w:val="00CC5649"/>
    <w:rsid w:val="00CC5BDC"/>
    <w:rsid w:val="00CC63AE"/>
    <w:rsid w:val="00CC7D42"/>
    <w:rsid w:val="00CD02AF"/>
    <w:rsid w:val="00CD02D0"/>
    <w:rsid w:val="00CD0D72"/>
    <w:rsid w:val="00CD1AF4"/>
    <w:rsid w:val="00CD1BD9"/>
    <w:rsid w:val="00CD208D"/>
    <w:rsid w:val="00CD26FF"/>
    <w:rsid w:val="00CD31C7"/>
    <w:rsid w:val="00CD4656"/>
    <w:rsid w:val="00CD59E5"/>
    <w:rsid w:val="00CD5B58"/>
    <w:rsid w:val="00CD5F19"/>
    <w:rsid w:val="00CD698A"/>
    <w:rsid w:val="00CD70CB"/>
    <w:rsid w:val="00CD76BD"/>
    <w:rsid w:val="00CD7A9A"/>
    <w:rsid w:val="00CE0717"/>
    <w:rsid w:val="00CE1696"/>
    <w:rsid w:val="00CE1C70"/>
    <w:rsid w:val="00CE2D2C"/>
    <w:rsid w:val="00CE3408"/>
    <w:rsid w:val="00CE3B40"/>
    <w:rsid w:val="00CE48D0"/>
    <w:rsid w:val="00CE531B"/>
    <w:rsid w:val="00CE5945"/>
    <w:rsid w:val="00CE5F85"/>
    <w:rsid w:val="00CE65AA"/>
    <w:rsid w:val="00CE7542"/>
    <w:rsid w:val="00CE7BBB"/>
    <w:rsid w:val="00CE7BBD"/>
    <w:rsid w:val="00CE7C1B"/>
    <w:rsid w:val="00CF029C"/>
    <w:rsid w:val="00CF1658"/>
    <w:rsid w:val="00CF1717"/>
    <w:rsid w:val="00CF1AAB"/>
    <w:rsid w:val="00CF1C3E"/>
    <w:rsid w:val="00CF25A9"/>
    <w:rsid w:val="00CF2A1B"/>
    <w:rsid w:val="00CF398B"/>
    <w:rsid w:val="00CF3C77"/>
    <w:rsid w:val="00CF41C8"/>
    <w:rsid w:val="00CF4823"/>
    <w:rsid w:val="00CF4983"/>
    <w:rsid w:val="00CF4A40"/>
    <w:rsid w:val="00CF4DAD"/>
    <w:rsid w:val="00CF4F88"/>
    <w:rsid w:val="00CF50FB"/>
    <w:rsid w:val="00CF5DF8"/>
    <w:rsid w:val="00CF764D"/>
    <w:rsid w:val="00CF7B67"/>
    <w:rsid w:val="00D00028"/>
    <w:rsid w:val="00D0066D"/>
    <w:rsid w:val="00D012D6"/>
    <w:rsid w:val="00D01B4B"/>
    <w:rsid w:val="00D021C6"/>
    <w:rsid w:val="00D021D5"/>
    <w:rsid w:val="00D02263"/>
    <w:rsid w:val="00D02933"/>
    <w:rsid w:val="00D029D5"/>
    <w:rsid w:val="00D0355A"/>
    <w:rsid w:val="00D0388F"/>
    <w:rsid w:val="00D0400C"/>
    <w:rsid w:val="00D0403E"/>
    <w:rsid w:val="00D05095"/>
    <w:rsid w:val="00D052D4"/>
    <w:rsid w:val="00D0579A"/>
    <w:rsid w:val="00D067C6"/>
    <w:rsid w:val="00D06A05"/>
    <w:rsid w:val="00D06A70"/>
    <w:rsid w:val="00D07334"/>
    <w:rsid w:val="00D074F9"/>
    <w:rsid w:val="00D10426"/>
    <w:rsid w:val="00D10D95"/>
    <w:rsid w:val="00D11020"/>
    <w:rsid w:val="00D110E3"/>
    <w:rsid w:val="00D11206"/>
    <w:rsid w:val="00D121C3"/>
    <w:rsid w:val="00D12273"/>
    <w:rsid w:val="00D1276A"/>
    <w:rsid w:val="00D12837"/>
    <w:rsid w:val="00D12ADD"/>
    <w:rsid w:val="00D12E26"/>
    <w:rsid w:val="00D13141"/>
    <w:rsid w:val="00D13A58"/>
    <w:rsid w:val="00D13DD7"/>
    <w:rsid w:val="00D13F54"/>
    <w:rsid w:val="00D14BA0"/>
    <w:rsid w:val="00D1585D"/>
    <w:rsid w:val="00D15ED1"/>
    <w:rsid w:val="00D175B2"/>
    <w:rsid w:val="00D17E6A"/>
    <w:rsid w:val="00D21026"/>
    <w:rsid w:val="00D21F01"/>
    <w:rsid w:val="00D22D08"/>
    <w:rsid w:val="00D233D2"/>
    <w:rsid w:val="00D23E31"/>
    <w:rsid w:val="00D2488D"/>
    <w:rsid w:val="00D24D60"/>
    <w:rsid w:val="00D25ED9"/>
    <w:rsid w:val="00D26595"/>
    <w:rsid w:val="00D2669B"/>
    <w:rsid w:val="00D26B3B"/>
    <w:rsid w:val="00D26B9D"/>
    <w:rsid w:val="00D273B5"/>
    <w:rsid w:val="00D3084B"/>
    <w:rsid w:val="00D30B3A"/>
    <w:rsid w:val="00D30F05"/>
    <w:rsid w:val="00D3150C"/>
    <w:rsid w:val="00D31780"/>
    <w:rsid w:val="00D31F5A"/>
    <w:rsid w:val="00D327BC"/>
    <w:rsid w:val="00D333C0"/>
    <w:rsid w:val="00D33F2A"/>
    <w:rsid w:val="00D34157"/>
    <w:rsid w:val="00D34483"/>
    <w:rsid w:val="00D34BA4"/>
    <w:rsid w:val="00D35657"/>
    <w:rsid w:val="00D356B7"/>
    <w:rsid w:val="00D36A19"/>
    <w:rsid w:val="00D3738F"/>
    <w:rsid w:val="00D375D4"/>
    <w:rsid w:val="00D3792D"/>
    <w:rsid w:val="00D37CE6"/>
    <w:rsid w:val="00D37E6E"/>
    <w:rsid w:val="00D401CD"/>
    <w:rsid w:val="00D41709"/>
    <w:rsid w:val="00D42C0C"/>
    <w:rsid w:val="00D4377A"/>
    <w:rsid w:val="00D43A9F"/>
    <w:rsid w:val="00D44349"/>
    <w:rsid w:val="00D44775"/>
    <w:rsid w:val="00D466EA"/>
    <w:rsid w:val="00D46969"/>
    <w:rsid w:val="00D51FF6"/>
    <w:rsid w:val="00D52032"/>
    <w:rsid w:val="00D52CC4"/>
    <w:rsid w:val="00D530EB"/>
    <w:rsid w:val="00D5323E"/>
    <w:rsid w:val="00D54048"/>
    <w:rsid w:val="00D547E6"/>
    <w:rsid w:val="00D54B4E"/>
    <w:rsid w:val="00D54E26"/>
    <w:rsid w:val="00D550EB"/>
    <w:rsid w:val="00D55563"/>
    <w:rsid w:val="00D55750"/>
    <w:rsid w:val="00D55F45"/>
    <w:rsid w:val="00D55F47"/>
    <w:rsid w:val="00D56126"/>
    <w:rsid w:val="00D562C3"/>
    <w:rsid w:val="00D5647A"/>
    <w:rsid w:val="00D565D6"/>
    <w:rsid w:val="00D56891"/>
    <w:rsid w:val="00D56FED"/>
    <w:rsid w:val="00D57068"/>
    <w:rsid w:val="00D57496"/>
    <w:rsid w:val="00D60175"/>
    <w:rsid w:val="00D6278C"/>
    <w:rsid w:val="00D64703"/>
    <w:rsid w:val="00D64F3D"/>
    <w:rsid w:val="00D65730"/>
    <w:rsid w:val="00D66999"/>
    <w:rsid w:val="00D66B4A"/>
    <w:rsid w:val="00D6704C"/>
    <w:rsid w:val="00D67590"/>
    <w:rsid w:val="00D70D3C"/>
    <w:rsid w:val="00D710A7"/>
    <w:rsid w:val="00D71860"/>
    <w:rsid w:val="00D71B8E"/>
    <w:rsid w:val="00D71B97"/>
    <w:rsid w:val="00D7245A"/>
    <w:rsid w:val="00D7297E"/>
    <w:rsid w:val="00D729C9"/>
    <w:rsid w:val="00D72F18"/>
    <w:rsid w:val="00D736D8"/>
    <w:rsid w:val="00D74246"/>
    <w:rsid w:val="00D742F8"/>
    <w:rsid w:val="00D74535"/>
    <w:rsid w:val="00D74EEB"/>
    <w:rsid w:val="00D7522D"/>
    <w:rsid w:val="00D75B4B"/>
    <w:rsid w:val="00D75B5F"/>
    <w:rsid w:val="00D76054"/>
    <w:rsid w:val="00D76479"/>
    <w:rsid w:val="00D76B50"/>
    <w:rsid w:val="00D76EA2"/>
    <w:rsid w:val="00D771F6"/>
    <w:rsid w:val="00D772EC"/>
    <w:rsid w:val="00D77A5C"/>
    <w:rsid w:val="00D77A9C"/>
    <w:rsid w:val="00D77D86"/>
    <w:rsid w:val="00D77F14"/>
    <w:rsid w:val="00D81023"/>
    <w:rsid w:val="00D81035"/>
    <w:rsid w:val="00D813FB"/>
    <w:rsid w:val="00D8276E"/>
    <w:rsid w:val="00D83061"/>
    <w:rsid w:val="00D83B56"/>
    <w:rsid w:val="00D83E71"/>
    <w:rsid w:val="00D846D4"/>
    <w:rsid w:val="00D84C9D"/>
    <w:rsid w:val="00D8536D"/>
    <w:rsid w:val="00D8540F"/>
    <w:rsid w:val="00D856BE"/>
    <w:rsid w:val="00D85A0D"/>
    <w:rsid w:val="00D85F2E"/>
    <w:rsid w:val="00D900D3"/>
    <w:rsid w:val="00D9027A"/>
    <w:rsid w:val="00D90394"/>
    <w:rsid w:val="00D92A03"/>
    <w:rsid w:val="00D92F0B"/>
    <w:rsid w:val="00D93795"/>
    <w:rsid w:val="00D943D8"/>
    <w:rsid w:val="00D94E56"/>
    <w:rsid w:val="00D9568D"/>
    <w:rsid w:val="00D95932"/>
    <w:rsid w:val="00D95D99"/>
    <w:rsid w:val="00D95F68"/>
    <w:rsid w:val="00D96261"/>
    <w:rsid w:val="00D96FE4"/>
    <w:rsid w:val="00D9754C"/>
    <w:rsid w:val="00D97637"/>
    <w:rsid w:val="00D97FCC"/>
    <w:rsid w:val="00DA0272"/>
    <w:rsid w:val="00DA0A21"/>
    <w:rsid w:val="00DA0A41"/>
    <w:rsid w:val="00DA0CCC"/>
    <w:rsid w:val="00DA13B7"/>
    <w:rsid w:val="00DA3090"/>
    <w:rsid w:val="00DA383D"/>
    <w:rsid w:val="00DA3AEF"/>
    <w:rsid w:val="00DA4693"/>
    <w:rsid w:val="00DA4A14"/>
    <w:rsid w:val="00DA4D55"/>
    <w:rsid w:val="00DA4F12"/>
    <w:rsid w:val="00DA5655"/>
    <w:rsid w:val="00DA5B6C"/>
    <w:rsid w:val="00DA638E"/>
    <w:rsid w:val="00DA7486"/>
    <w:rsid w:val="00DA7F84"/>
    <w:rsid w:val="00DB0844"/>
    <w:rsid w:val="00DB1566"/>
    <w:rsid w:val="00DB1A72"/>
    <w:rsid w:val="00DB1E0C"/>
    <w:rsid w:val="00DB20EA"/>
    <w:rsid w:val="00DB2494"/>
    <w:rsid w:val="00DB2695"/>
    <w:rsid w:val="00DB2CF4"/>
    <w:rsid w:val="00DB2F02"/>
    <w:rsid w:val="00DB3ACF"/>
    <w:rsid w:val="00DB3F7F"/>
    <w:rsid w:val="00DB5AA4"/>
    <w:rsid w:val="00DB668F"/>
    <w:rsid w:val="00DB6D2D"/>
    <w:rsid w:val="00DB707A"/>
    <w:rsid w:val="00DC0669"/>
    <w:rsid w:val="00DC0B3C"/>
    <w:rsid w:val="00DC0EC6"/>
    <w:rsid w:val="00DC16F8"/>
    <w:rsid w:val="00DC2248"/>
    <w:rsid w:val="00DC2626"/>
    <w:rsid w:val="00DC2EA7"/>
    <w:rsid w:val="00DC33E5"/>
    <w:rsid w:val="00DC3546"/>
    <w:rsid w:val="00DC3C39"/>
    <w:rsid w:val="00DC5146"/>
    <w:rsid w:val="00DC68CD"/>
    <w:rsid w:val="00DC6A69"/>
    <w:rsid w:val="00DC6BFD"/>
    <w:rsid w:val="00DC73C4"/>
    <w:rsid w:val="00DC7AB1"/>
    <w:rsid w:val="00DD0108"/>
    <w:rsid w:val="00DD0CB2"/>
    <w:rsid w:val="00DD3D7D"/>
    <w:rsid w:val="00DD3DBB"/>
    <w:rsid w:val="00DD46AD"/>
    <w:rsid w:val="00DD4DC7"/>
    <w:rsid w:val="00DD56CD"/>
    <w:rsid w:val="00DE0B46"/>
    <w:rsid w:val="00DE106A"/>
    <w:rsid w:val="00DE120E"/>
    <w:rsid w:val="00DE1571"/>
    <w:rsid w:val="00DE160C"/>
    <w:rsid w:val="00DE1F2A"/>
    <w:rsid w:val="00DE22C9"/>
    <w:rsid w:val="00DE2BCE"/>
    <w:rsid w:val="00DE2FCC"/>
    <w:rsid w:val="00DE390E"/>
    <w:rsid w:val="00DE3A03"/>
    <w:rsid w:val="00DE3F8F"/>
    <w:rsid w:val="00DE4878"/>
    <w:rsid w:val="00DE4E80"/>
    <w:rsid w:val="00DE7DAB"/>
    <w:rsid w:val="00DF1FAD"/>
    <w:rsid w:val="00DF224F"/>
    <w:rsid w:val="00DF22B9"/>
    <w:rsid w:val="00DF31FB"/>
    <w:rsid w:val="00DF3442"/>
    <w:rsid w:val="00DF4069"/>
    <w:rsid w:val="00DF42D8"/>
    <w:rsid w:val="00DF5504"/>
    <w:rsid w:val="00DF62F8"/>
    <w:rsid w:val="00DF74F7"/>
    <w:rsid w:val="00DF751E"/>
    <w:rsid w:val="00DF7CD6"/>
    <w:rsid w:val="00E01FAE"/>
    <w:rsid w:val="00E0261F"/>
    <w:rsid w:val="00E02D4F"/>
    <w:rsid w:val="00E03688"/>
    <w:rsid w:val="00E0394D"/>
    <w:rsid w:val="00E04817"/>
    <w:rsid w:val="00E04C38"/>
    <w:rsid w:val="00E04D6E"/>
    <w:rsid w:val="00E0514F"/>
    <w:rsid w:val="00E06939"/>
    <w:rsid w:val="00E06B27"/>
    <w:rsid w:val="00E07234"/>
    <w:rsid w:val="00E075CD"/>
    <w:rsid w:val="00E10066"/>
    <w:rsid w:val="00E1067C"/>
    <w:rsid w:val="00E11038"/>
    <w:rsid w:val="00E11AC5"/>
    <w:rsid w:val="00E1437C"/>
    <w:rsid w:val="00E1447C"/>
    <w:rsid w:val="00E14F3F"/>
    <w:rsid w:val="00E1543B"/>
    <w:rsid w:val="00E15723"/>
    <w:rsid w:val="00E15D65"/>
    <w:rsid w:val="00E16415"/>
    <w:rsid w:val="00E17152"/>
    <w:rsid w:val="00E17F4C"/>
    <w:rsid w:val="00E213BE"/>
    <w:rsid w:val="00E21D58"/>
    <w:rsid w:val="00E22A2B"/>
    <w:rsid w:val="00E22AF5"/>
    <w:rsid w:val="00E22E0B"/>
    <w:rsid w:val="00E23718"/>
    <w:rsid w:val="00E23938"/>
    <w:rsid w:val="00E23FEE"/>
    <w:rsid w:val="00E25A8E"/>
    <w:rsid w:val="00E25EC6"/>
    <w:rsid w:val="00E274B1"/>
    <w:rsid w:val="00E304E5"/>
    <w:rsid w:val="00E3066B"/>
    <w:rsid w:val="00E30D4D"/>
    <w:rsid w:val="00E315EB"/>
    <w:rsid w:val="00E3166A"/>
    <w:rsid w:val="00E32C36"/>
    <w:rsid w:val="00E3382E"/>
    <w:rsid w:val="00E350F9"/>
    <w:rsid w:val="00E3516E"/>
    <w:rsid w:val="00E36491"/>
    <w:rsid w:val="00E3695F"/>
    <w:rsid w:val="00E36F31"/>
    <w:rsid w:val="00E371AB"/>
    <w:rsid w:val="00E37586"/>
    <w:rsid w:val="00E376A2"/>
    <w:rsid w:val="00E37A3A"/>
    <w:rsid w:val="00E37BBB"/>
    <w:rsid w:val="00E40D67"/>
    <w:rsid w:val="00E4103B"/>
    <w:rsid w:val="00E420AA"/>
    <w:rsid w:val="00E42151"/>
    <w:rsid w:val="00E421C3"/>
    <w:rsid w:val="00E423C6"/>
    <w:rsid w:val="00E42953"/>
    <w:rsid w:val="00E4325C"/>
    <w:rsid w:val="00E434DA"/>
    <w:rsid w:val="00E4369A"/>
    <w:rsid w:val="00E4377E"/>
    <w:rsid w:val="00E43CAB"/>
    <w:rsid w:val="00E43E98"/>
    <w:rsid w:val="00E44424"/>
    <w:rsid w:val="00E4508E"/>
    <w:rsid w:val="00E45F9B"/>
    <w:rsid w:val="00E4601F"/>
    <w:rsid w:val="00E4713E"/>
    <w:rsid w:val="00E474AC"/>
    <w:rsid w:val="00E50885"/>
    <w:rsid w:val="00E50DE1"/>
    <w:rsid w:val="00E51F60"/>
    <w:rsid w:val="00E522AB"/>
    <w:rsid w:val="00E52868"/>
    <w:rsid w:val="00E5321E"/>
    <w:rsid w:val="00E53325"/>
    <w:rsid w:val="00E53741"/>
    <w:rsid w:val="00E53746"/>
    <w:rsid w:val="00E53750"/>
    <w:rsid w:val="00E53C90"/>
    <w:rsid w:val="00E53EF1"/>
    <w:rsid w:val="00E54764"/>
    <w:rsid w:val="00E5587A"/>
    <w:rsid w:val="00E55E9F"/>
    <w:rsid w:val="00E56060"/>
    <w:rsid w:val="00E56649"/>
    <w:rsid w:val="00E56F3B"/>
    <w:rsid w:val="00E57143"/>
    <w:rsid w:val="00E573A0"/>
    <w:rsid w:val="00E57536"/>
    <w:rsid w:val="00E57553"/>
    <w:rsid w:val="00E579C7"/>
    <w:rsid w:val="00E57C57"/>
    <w:rsid w:val="00E604DB"/>
    <w:rsid w:val="00E609F3"/>
    <w:rsid w:val="00E60A43"/>
    <w:rsid w:val="00E60BC4"/>
    <w:rsid w:val="00E60C8C"/>
    <w:rsid w:val="00E61135"/>
    <w:rsid w:val="00E61A67"/>
    <w:rsid w:val="00E62FA6"/>
    <w:rsid w:val="00E63A63"/>
    <w:rsid w:val="00E65351"/>
    <w:rsid w:val="00E65750"/>
    <w:rsid w:val="00E66364"/>
    <w:rsid w:val="00E663B7"/>
    <w:rsid w:val="00E67DFE"/>
    <w:rsid w:val="00E703F6"/>
    <w:rsid w:val="00E709D3"/>
    <w:rsid w:val="00E70D5E"/>
    <w:rsid w:val="00E71A05"/>
    <w:rsid w:val="00E71A4D"/>
    <w:rsid w:val="00E71AD7"/>
    <w:rsid w:val="00E71B2F"/>
    <w:rsid w:val="00E71F43"/>
    <w:rsid w:val="00E7212D"/>
    <w:rsid w:val="00E738F6"/>
    <w:rsid w:val="00E73AAD"/>
    <w:rsid w:val="00E74AFA"/>
    <w:rsid w:val="00E74E63"/>
    <w:rsid w:val="00E751B6"/>
    <w:rsid w:val="00E75638"/>
    <w:rsid w:val="00E758CA"/>
    <w:rsid w:val="00E75B34"/>
    <w:rsid w:val="00E76661"/>
    <w:rsid w:val="00E77734"/>
    <w:rsid w:val="00E77C82"/>
    <w:rsid w:val="00E80470"/>
    <w:rsid w:val="00E808C0"/>
    <w:rsid w:val="00E80A42"/>
    <w:rsid w:val="00E8100E"/>
    <w:rsid w:val="00E816EB"/>
    <w:rsid w:val="00E8174F"/>
    <w:rsid w:val="00E8186A"/>
    <w:rsid w:val="00E82721"/>
    <w:rsid w:val="00E833AA"/>
    <w:rsid w:val="00E84533"/>
    <w:rsid w:val="00E846F4"/>
    <w:rsid w:val="00E85013"/>
    <w:rsid w:val="00E852DE"/>
    <w:rsid w:val="00E85BE8"/>
    <w:rsid w:val="00E8607E"/>
    <w:rsid w:val="00E862AC"/>
    <w:rsid w:val="00E86429"/>
    <w:rsid w:val="00E86B07"/>
    <w:rsid w:val="00E86C43"/>
    <w:rsid w:val="00E90631"/>
    <w:rsid w:val="00E9075D"/>
    <w:rsid w:val="00E91AFD"/>
    <w:rsid w:val="00E91ED6"/>
    <w:rsid w:val="00E928EE"/>
    <w:rsid w:val="00E93A8E"/>
    <w:rsid w:val="00E93D30"/>
    <w:rsid w:val="00E94A7E"/>
    <w:rsid w:val="00E94AF2"/>
    <w:rsid w:val="00E95335"/>
    <w:rsid w:val="00E95D0F"/>
    <w:rsid w:val="00E95DF4"/>
    <w:rsid w:val="00E96EBD"/>
    <w:rsid w:val="00E973CC"/>
    <w:rsid w:val="00E973FA"/>
    <w:rsid w:val="00EA0086"/>
    <w:rsid w:val="00EA0E8E"/>
    <w:rsid w:val="00EA1853"/>
    <w:rsid w:val="00EA1B75"/>
    <w:rsid w:val="00EA1EF6"/>
    <w:rsid w:val="00EA2C2F"/>
    <w:rsid w:val="00EA2DB2"/>
    <w:rsid w:val="00EA32F6"/>
    <w:rsid w:val="00EA335E"/>
    <w:rsid w:val="00EA36E5"/>
    <w:rsid w:val="00EA45E6"/>
    <w:rsid w:val="00EA4F24"/>
    <w:rsid w:val="00EA5D10"/>
    <w:rsid w:val="00EA6833"/>
    <w:rsid w:val="00EB0593"/>
    <w:rsid w:val="00EB08F5"/>
    <w:rsid w:val="00EB17FD"/>
    <w:rsid w:val="00EB22EF"/>
    <w:rsid w:val="00EB243F"/>
    <w:rsid w:val="00EB31E2"/>
    <w:rsid w:val="00EB4C3B"/>
    <w:rsid w:val="00EB5629"/>
    <w:rsid w:val="00EB62D0"/>
    <w:rsid w:val="00EB63D9"/>
    <w:rsid w:val="00EB7155"/>
    <w:rsid w:val="00EB7809"/>
    <w:rsid w:val="00EB7CAB"/>
    <w:rsid w:val="00EB7CD7"/>
    <w:rsid w:val="00EC1FB5"/>
    <w:rsid w:val="00EC2932"/>
    <w:rsid w:val="00EC2B35"/>
    <w:rsid w:val="00EC2EF4"/>
    <w:rsid w:val="00EC42F0"/>
    <w:rsid w:val="00EC43CC"/>
    <w:rsid w:val="00EC496C"/>
    <w:rsid w:val="00ED0606"/>
    <w:rsid w:val="00ED06BC"/>
    <w:rsid w:val="00ED1145"/>
    <w:rsid w:val="00ED1578"/>
    <w:rsid w:val="00ED2027"/>
    <w:rsid w:val="00ED2B2F"/>
    <w:rsid w:val="00ED2DB4"/>
    <w:rsid w:val="00ED2F6D"/>
    <w:rsid w:val="00ED3F9A"/>
    <w:rsid w:val="00ED4562"/>
    <w:rsid w:val="00ED5175"/>
    <w:rsid w:val="00ED51AE"/>
    <w:rsid w:val="00ED5438"/>
    <w:rsid w:val="00ED7627"/>
    <w:rsid w:val="00ED7D92"/>
    <w:rsid w:val="00EE0116"/>
    <w:rsid w:val="00EE08BA"/>
    <w:rsid w:val="00EE0AB7"/>
    <w:rsid w:val="00EE1AC1"/>
    <w:rsid w:val="00EE25E6"/>
    <w:rsid w:val="00EE2E05"/>
    <w:rsid w:val="00EE2F6C"/>
    <w:rsid w:val="00EE3616"/>
    <w:rsid w:val="00EE374B"/>
    <w:rsid w:val="00EE39AB"/>
    <w:rsid w:val="00EE404C"/>
    <w:rsid w:val="00EE4827"/>
    <w:rsid w:val="00EE571D"/>
    <w:rsid w:val="00EE61E8"/>
    <w:rsid w:val="00EF0A02"/>
    <w:rsid w:val="00EF0C2F"/>
    <w:rsid w:val="00EF0EA2"/>
    <w:rsid w:val="00EF11FE"/>
    <w:rsid w:val="00EF1644"/>
    <w:rsid w:val="00EF2127"/>
    <w:rsid w:val="00EF289B"/>
    <w:rsid w:val="00EF38C9"/>
    <w:rsid w:val="00EF3C47"/>
    <w:rsid w:val="00EF4837"/>
    <w:rsid w:val="00EF4E32"/>
    <w:rsid w:val="00EF5AF6"/>
    <w:rsid w:val="00EF5E8F"/>
    <w:rsid w:val="00EF6E74"/>
    <w:rsid w:val="00EF71B4"/>
    <w:rsid w:val="00EF78DD"/>
    <w:rsid w:val="00EF7A20"/>
    <w:rsid w:val="00EF7AA8"/>
    <w:rsid w:val="00EF7F7C"/>
    <w:rsid w:val="00F00C4C"/>
    <w:rsid w:val="00F00E78"/>
    <w:rsid w:val="00F01896"/>
    <w:rsid w:val="00F0217E"/>
    <w:rsid w:val="00F022BA"/>
    <w:rsid w:val="00F03539"/>
    <w:rsid w:val="00F04D6F"/>
    <w:rsid w:val="00F05309"/>
    <w:rsid w:val="00F0683C"/>
    <w:rsid w:val="00F068CC"/>
    <w:rsid w:val="00F073ED"/>
    <w:rsid w:val="00F07653"/>
    <w:rsid w:val="00F1092D"/>
    <w:rsid w:val="00F115D3"/>
    <w:rsid w:val="00F11964"/>
    <w:rsid w:val="00F12404"/>
    <w:rsid w:val="00F12479"/>
    <w:rsid w:val="00F12D9D"/>
    <w:rsid w:val="00F13394"/>
    <w:rsid w:val="00F13B28"/>
    <w:rsid w:val="00F14B30"/>
    <w:rsid w:val="00F14E90"/>
    <w:rsid w:val="00F14F64"/>
    <w:rsid w:val="00F16BF2"/>
    <w:rsid w:val="00F17325"/>
    <w:rsid w:val="00F2025E"/>
    <w:rsid w:val="00F21E21"/>
    <w:rsid w:val="00F2220F"/>
    <w:rsid w:val="00F225A8"/>
    <w:rsid w:val="00F22B92"/>
    <w:rsid w:val="00F22F05"/>
    <w:rsid w:val="00F22F2F"/>
    <w:rsid w:val="00F22F9B"/>
    <w:rsid w:val="00F23281"/>
    <w:rsid w:val="00F23797"/>
    <w:rsid w:val="00F24275"/>
    <w:rsid w:val="00F24CEF"/>
    <w:rsid w:val="00F24CF6"/>
    <w:rsid w:val="00F24EED"/>
    <w:rsid w:val="00F24F3D"/>
    <w:rsid w:val="00F250D5"/>
    <w:rsid w:val="00F26FEB"/>
    <w:rsid w:val="00F27779"/>
    <w:rsid w:val="00F27995"/>
    <w:rsid w:val="00F30448"/>
    <w:rsid w:val="00F310F4"/>
    <w:rsid w:val="00F315B0"/>
    <w:rsid w:val="00F31961"/>
    <w:rsid w:val="00F31A92"/>
    <w:rsid w:val="00F31DDE"/>
    <w:rsid w:val="00F3206F"/>
    <w:rsid w:val="00F323AC"/>
    <w:rsid w:val="00F33264"/>
    <w:rsid w:val="00F3584C"/>
    <w:rsid w:val="00F35B02"/>
    <w:rsid w:val="00F36A05"/>
    <w:rsid w:val="00F3713A"/>
    <w:rsid w:val="00F37E4A"/>
    <w:rsid w:val="00F37EFE"/>
    <w:rsid w:val="00F40AA5"/>
    <w:rsid w:val="00F41003"/>
    <w:rsid w:val="00F4112E"/>
    <w:rsid w:val="00F41FA4"/>
    <w:rsid w:val="00F4230E"/>
    <w:rsid w:val="00F4293C"/>
    <w:rsid w:val="00F440AD"/>
    <w:rsid w:val="00F443E1"/>
    <w:rsid w:val="00F44735"/>
    <w:rsid w:val="00F45966"/>
    <w:rsid w:val="00F46B99"/>
    <w:rsid w:val="00F46C4D"/>
    <w:rsid w:val="00F47ABF"/>
    <w:rsid w:val="00F5002B"/>
    <w:rsid w:val="00F513E9"/>
    <w:rsid w:val="00F51405"/>
    <w:rsid w:val="00F531D0"/>
    <w:rsid w:val="00F538F0"/>
    <w:rsid w:val="00F54389"/>
    <w:rsid w:val="00F5456B"/>
    <w:rsid w:val="00F545CB"/>
    <w:rsid w:val="00F54C8C"/>
    <w:rsid w:val="00F54FDC"/>
    <w:rsid w:val="00F550EE"/>
    <w:rsid w:val="00F55D79"/>
    <w:rsid w:val="00F55E6F"/>
    <w:rsid w:val="00F564D4"/>
    <w:rsid w:val="00F56FD9"/>
    <w:rsid w:val="00F60315"/>
    <w:rsid w:val="00F60731"/>
    <w:rsid w:val="00F60D68"/>
    <w:rsid w:val="00F611FD"/>
    <w:rsid w:val="00F62779"/>
    <w:rsid w:val="00F62FA3"/>
    <w:rsid w:val="00F63475"/>
    <w:rsid w:val="00F634BF"/>
    <w:rsid w:val="00F635A8"/>
    <w:rsid w:val="00F662C7"/>
    <w:rsid w:val="00F665F5"/>
    <w:rsid w:val="00F66725"/>
    <w:rsid w:val="00F67316"/>
    <w:rsid w:val="00F6740F"/>
    <w:rsid w:val="00F67831"/>
    <w:rsid w:val="00F6796D"/>
    <w:rsid w:val="00F70656"/>
    <w:rsid w:val="00F71D05"/>
    <w:rsid w:val="00F722CB"/>
    <w:rsid w:val="00F7401B"/>
    <w:rsid w:val="00F7411E"/>
    <w:rsid w:val="00F75465"/>
    <w:rsid w:val="00F7697F"/>
    <w:rsid w:val="00F773E5"/>
    <w:rsid w:val="00F80699"/>
    <w:rsid w:val="00F806FC"/>
    <w:rsid w:val="00F80DCD"/>
    <w:rsid w:val="00F814B4"/>
    <w:rsid w:val="00F835DD"/>
    <w:rsid w:val="00F83C1B"/>
    <w:rsid w:val="00F84B5E"/>
    <w:rsid w:val="00F85435"/>
    <w:rsid w:val="00F855F2"/>
    <w:rsid w:val="00F858A2"/>
    <w:rsid w:val="00F85B1E"/>
    <w:rsid w:val="00F86654"/>
    <w:rsid w:val="00F86A76"/>
    <w:rsid w:val="00F90AB6"/>
    <w:rsid w:val="00F911E2"/>
    <w:rsid w:val="00F91213"/>
    <w:rsid w:val="00F9159E"/>
    <w:rsid w:val="00F916CA"/>
    <w:rsid w:val="00F91982"/>
    <w:rsid w:val="00F9362F"/>
    <w:rsid w:val="00F9428E"/>
    <w:rsid w:val="00F94679"/>
    <w:rsid w:val="00F946FF"/>
    <w:rsid w:val="00F949D5"/>
    <w:rsid w:val="00F9647C"/>
    <w:rsid w:val="00F96D5B"/>
    <w:rsid w:val="00F97276"/>
    <w:rsid w:val="00F97339"/>
    <w:rsid w:val="00F9733C"/>
    <w:rsid w:val="00FA04FB"/>
    <w:rsid w:val="00FA0FA0"/>
    <w:rsid w:val="00FA26A7"/>
    <w:rsid w:val="00FA2A39"/>
    <w:rsid w:val="00FA34EA"/>
    <w:rsid w:val="00FA4C30"/>
    <w:rsid w:val="00FA5407"/>
    <w:rsid w:val="00FA5542"/>
    <w:rsid w:val="00FA681D"/>
    <w:rsid w:val="00FA69DB"/>
    <w:rsid w:val="00FA6ABC"/>
    <w:rsid w:val="00FA756D"/>
    <w:rsid w:val="00FA76B8"/>
    <w:rsid w:val="00FA7DA8"/>
    <w:rsid w:val="00FB0F62"/>
    <w:rsid w:val="00FB2337"/>
    <w:rsid w:val="00FB31A1"/>
    <w:rsid w:val="00FB4D21"/>
    <w:rsid w:val="00FB5B71"/>
    <w:rsid w:val="00FB5EF2"/>
    <w:rsid w:val="00FB7145"/>
    <w:rsid w:val="00FB758F"/>
    <w:rsid w:val="00FC01AE"/>
    <w:rsid w:val="00FC061A"/>
    <w:rsid w:val="00FC1BD0"/>
    <w:rsid w:val="00FC1FD8"/>
    <w:rsid w:val="00FC2D09"/>
    <w:rsid w:val="00FC2E1D"/>
    <w:rsid w:val="00FC3A3D"/>
    <w:rsid w:val="00FC3E61"/>
    <w:rsid w:val="00FC4291"/>
    <w:rsid w:val="00FC467A"/>
    <w:rsid w:val="00FC47DA"/>
    <w:rsid w:val="00FC7A2E"/>
    <w:rsid w:val="00FD09B6"/>
    <w:rsid w:val="00FD0EC6"/>
    <w:rsid w:val="00FD12EE"/>
    <w:rsid w:val="00FD14B9"/>
    <w:rsid w:val="00FD17D0"/>
    <w:rsid w:val="00FD2A33"/>
    <w:rsid w:val="00FD2C92"/>
    <w:rsid w:val="00FD3887"/>
    <w:rsid w:val="00FD3B5A"/>
    <w:rsid w:val="00FD40F6"/>
    <w:rsid w:val="00FD56CC"/>
    <w:rsid w:val="00FD5D47"/>
    <w:rsid w:val="00FD60D0"/>
    <w:rsid w:val="00FD65ED"/>
    <w:rsid w:val="00FD7895"/>
    <w:rsid w:val="00FE0A17"/>
    <w:rsid w:val="00FE0CF8"/>
    <w:rsid w:val="00FE1347"/>
    <w:rsid w:val="00FE1BCF"/>
    <w:rsid w:val="00FE2491"/>
    <w:rsid w:val="00FE2D3B"/>
    <w:rsid w:val="00FE3087"/>
    <w:rsid w:val="00FE3BF9"/>
    <w:rsid w:val="00FE496E"/>
    <w:rsid w:val="00FE4C2B"/>
    <w:rsid w:val="00FE4E95"/>
    <w:rsid w:val="00FE521C"/>
    <w:rsid w:val="00FE5446"/>
    <w:rsid w:val="00FE5E8B"/>
    <w:rsid w:val="00FE6026"/>
    <w:rsid w:val="00FF215E"/>
    <w:rsid w:val="00FF2299"/>
    <w:rsid w:val="00FF23E5"/>
    <w:rsid w:val="00FF23F0"/>
    <w:rsid w:val="00FF2EC8"/>
    <w:rsid w:val="00FF6A8A"/>
    <w:rsid w:val="00FF72F3"/>
    <w:rsid w:val="00FF7670"/>
    <w:rsid w:val="00FF7807"/>
    <w:rsid w:val="00FF7F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nhideWhenUsed="1" w:qFormat="1"/>
    <w:lsdException w:name="footer" w:semiHidden="1" w:unhideWhenUsed="1"/>
    <w:lsdException w:name="caption" w:semiHidden="1" w:unhideWhenUsed="1" w:qFormat="1"/>
    <w:lsdException w:name="footnote reference" w:semiHidden="1" w:unhideWhenUsed="1"/>
    <w:lsdException w:name="Default Paragraph Font" w:semiHidden="1" w:unhideWhenUsed="1"/>
    <w:lsdException w:name="Hyperlink" w:semiHidden="1" w:unhideWhenUsed="1"/>
    <w:lsdException w:name="HTML Top of Form" w:semiHidden="1" w:uiPriority="99" w:unhideWhenUsed="1"/>
    <w:lsdException w:name="HTML Bottom of Form" w:semiHidden="1" w:uiPriority="99" w:unhideWhenUsed="1"/>
    <w:lsdException w:name="Normal (Web)" w:semiHidden="1" w:unhideWhenUsed="1"/>
    <w:lsdException w:name="Normal Table" w:semiHidden="1" w:uiPriority="99" w:unhideWhenUsed="1"/>
    <w:lsdException w:name="No Lis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75E28"/>
    <w:pPr>
      <w:bidi/>
      <w:ind w:firstLine="567"/>
      <w:jc w:val="lowKashida"/>
    </w:pPr>
    <w:rPr>
      <w:sz w:val="32"/>
      <w:szCs w:val="32"/>
    </w:rPr>
  </w:style>
  <w:style w:type="paragraph" w:styleId="Heading1">
    <w:name w:val="heading 1"/>
    <w:basedOn w:val="Normal"/>
    <w:next w:val="Normal"/>
    <w:link w:val="Heading1Char"/>
    <w:qFormat/>
    <w:rsid w:val="00775E28"/>
    <w:pPr>
      <w:keepNext/>
      <w:spacing w:before="240" w:after="60"/>
      <w:jc w:val="center"/>
      <w:outlineLvl w:val="0"/>
    </w:pPr>
    <w:rPr>
      <w:rFonts w:eastAsiaTheme="majorEastAsia"/>
      <w:b/>
      <w:bCs/>
      <w:color w:val="FF0000"/>
      <w:kern w:val="32"/>
      <w:sz w:val="40"/>
      <w:szCs w:val="40"/>
    </w:rPr>
  </w:style>
  <w:style w:type="paragraph" w:styleId="Heading2">
    <w:name w:val="heading 2"/>
    <w:basedOn w:val="Normal"/>
    <w:next w:val="Normal"/>
    <w:link w:val="Heading2Char"/>
    <w:semiHidden/>
    <w:unhideWhenUsed/>
    <w:qFormat/>
    <w:rsid w:val="00775E28"/>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775E28"/>
    <w:pPr>
      <w:bidi w:val="0"/>
      <w:spacing w:before="100" w:beforeAutospacing="1"/>
      <w:outlineLvl w:val="2"/>
    </w:pPr>
    <w:rPr>
      <w:rFonts w:eastAsia="Times New Roman"/>
      <w:b/>
      <w:b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iqatArabi4">
    <w:name w:val="(Miqat Arabi)4"/>
    <w:uiPriority w:val="99"/>
    <w:rsid w:val="00157118"/>
    <w:rPr>
      <w:rFonts w:ascii="B Naskh" w:hAnsi="B Naskh"/>
      <w:w w:val="100"/>
      <w:sz w:val="24"/>
      <w:szCs w:val="28"/>
      <w:u w:val="none"/>
      <w:lang w:bidi="ar-SA"/>
    </w:rPr>
  </w:style>
  <w:style w:type="character" w:customStyle="1" w:styleId="Heading1Char">
    <w:name w:val="Heading 1 Char"/>
    <w:basedOn w:val="DefaultParagraphFont"/>
    <w:link w:val="Heading1"/>
    <w:rsid w:val="00775E28"/>
    <w:rPr>
      <w:rFonts w:eastAsiaTheme="majorEastAsia"/>
      <w:b/>
      <w:bCs/>
      <w:color w:val="FF0000"/>
      <w:kern w:val="32"/>
      <w:sz w:val="40"/>
      <w:szCs w:val="40"/>
    </w:rPr>
  </w:style>
  <w:style w:type="character" w:customStyle="1" w:styleId="Heading2Char">
    <w:name w:val="Heading 2 Char"/>
    <w:basedOn w:val="DefaultParagraphFont"/>
    <w:link w:val="Heading2"/>
    <w:semiHidden/>
    <w:rsid w:val="00775E28"/>
    <w:rPr>
      <w:rFonts w:asciiTheme="majorHAnsi" w:eastAsiaTheme="majorEastAsia" w:hAnsiTheme="majorHAnsi" w:cstheme="majorBidi"/>
      <w:b/>
      <w:bCs/>
      <w:i/>
      <w:iCs/>
    </w:rPr>
  </w:style>
  <w:style w:type="paragraph" w:styleId="FootnoteText">
    <w:name w:val="footnote text"/>
    <w:basedOn w:val="Normal"/>
    <w:link w:val="FootnoteTextChar"/>
    <w:rsid w:val="00775E28"/>
    <w:rPr>
      <w:sz w:val="20"/>
      <w:szCs w:val="20"/>
    </w:rPr>
  </w:style>
  <w:style w:type="character" w:customStyle="1" w:styleId="FootnoteTextChar">
    <w:name w:val="Footnote Text Char"/>
    <w:basedOn w:val="DefaultParagraphFont"/>
    <w:link w:val="FootnoteText"/>
    <w:rsid w:val="00775E28"/>
    <w:rPr>
      <w:sz w:val="20"/>
      <w:szCs w:val="20"/>
    </w:rPr>
  </w:style>
  <w:style w:type="character" w:styleId="FootnoteReference">
    <w:name w:val="footnote reference"/>
    <w:basedOn w:val="DefaultParagraphFont"/>
    <w:rsid w:val="00775E28"/>
    <w:rPr>
      <w:rFonts w:ascii="Abz-2 (Badr)" w:hAnsi="Abz-2 (Badr)" w:cs="Abz-2 (Badr)"/>
      <w:color w:val="0070C0"/>
      <w:sz w:val="28"/>
      <w:szCs w:val="28"/>
      <w:vertAlign w:val="superscript"/>
    </w:rPr>
  </w:style>
  <w:style w:type="paragraph" w:styleId="PlainText">
    <w:name w:val="Plain Text"/>
    <w:basedOn w:val="Normal"/>
    <w:link w:val="PlainTextChar"/>
    <w:rsid w:val="00775E28"/>
    <w:rPr>
      <w:rFonts w:ascii="Courier New" w:hAnsi="Courier New" w:cs="Courier New"/>
      <w:sz w:val="20"/>
      <w:szCs w:val="20"/>
    </w:rPr>
  </w:style>
  <w:style w:type="character" w:customStyle="1" w:styleId="PlainTextChar">
    <w:name w:val="Plain Text Char"/>
    <w:basedOn w:val="DefaultParagraphFont"/>
    <w:link w:val="PlainText"/>
    <w:rsid w:val="00775E28"/>
    <w:rPr>
      <w:rFonts w:ascii="Courier New" w:hAnsi="Courier New" w:cs="Courier New"/>
      <w:sz w:val="20"/>
      <w:szCs w:val="20"/>
    </w:rPr>
  </w:style>
  <w:style w:type="character" w:customStyle="1" w:styleId="Heading3Char">
    <w:name w:val="Heading 3 Char"/>
    <w:basedOn w:val="DefaultParagraphFont"/>
    <w:link w:val="Heading3"/>
    <w:rsid w:val="00775E28"/>
    <w:rPr>
      <w:rFonts w:eastAsia="Times New Roman"/>
      <w:b/>
      <w:bCs/>
      <w:color w:val="7030A0"/>
      <w:sz w:val="32"/>
      <w:szCs w:val="32"/>
    </w:rPr>
  </w:style>
  <w:style w:type="paragraph" w:styleId="Footer">
    <w:name w:val="footer"/>
    <w:basedOn w:val="Normal"/>
    <w:link w:val="FooterChar"/>
    <w:rsid w:val="00775E28"/>
    <w:pPr>
      <w:tabs>
        <w:tab w:val="center" w:pos="4680"/>
        <w:tab w:val="right" w:pos="9360"/>
      </w:tabs>
    </w:pPr>
    <w:rPr>
      <w:rFonts w:eastAsia="Times New Roman"/>
      <w:sz w:val="28"/>
    </w:rPr>
  </w:style>
  <w:style w:type="character" w:customStyle="1" w:styleId="FooterChar">
    <w:name w:val="Footer Char"/>
    <w:basedOn w:val="DefaultParagraphFont"/>
    <w:link w:val="Footer"/>
    <w:rsid w:val="00775E28"/>
    <w:rPr>
      <w:rFonts w:eastAsia="Times New Roman"/>
      <w:szCs w:val="32"/>
    </w:rPr>
  </w:style>
  <w:style w:type="character" w:styleId="Hyperlink">
    <w:name w:val="Hyperlink"/>
    <w:basedOn w:val="DefaultParagraphFont"/>
    <w:rsid w:val="00775E28"/>
    <w:rPr>
      <w:color w:val="0000FF"/>
      <w:u w:val="single"/>
    </w:rPr>
  </w:style>
  <w:style w:type="paragraph" w:styleId="NormalWeb">
    <w:name w:val="Normal (Web)"/>
    <w:basedOn w:val="Normal"/>
    <w:rsid w:val="00775E28"/>
    <w:pPr>
      <w:bidi w:val="0"/>
      <w:spacing w:before="100" w:beforeAutospacing="1" w:after="100" w:afterAutospacing="1"/>
    </w:pPr>
    <w:rPr>
      <w:rFonts w:eastAsia="Times New Roman"/>
    </w:rPr>
  </w:style>
  <w:style w:type="character" w:customStyle="1" w:styleId="apple-converted-space">
    <w:name w:val="apple-converted-space"/>
    <w:basedOn w:val="DefaultParagraphFont"/>
    <w:rsid w:val="00775E28"/>
  </w:style>
  <w:style w:type="paragraph" w:customStyle="1" w:styleId="title2">
    <w:name w:val="title2"/>
    <w:basedOn w:val="Normal"/>
    <w:rsid w:val="00775E28"/>
    <w:pPr>
      <w:bidi w:val="0"/>
      <w:spacing w:before="100" w:beforeAutospacing="1" w:after="100" w:afterAutospacing="1"/>
    </w:pPr>
    <w:rPr>
      <w:rFonts w:eastAsia="Times New Roman"/>
    </w:rPr>
  </w:style>
  <w:style w:type="character" w:customStyle="1" w:styleId="hadeth">
    <w:name w:val="hadeth"/>
    <w:basedOn w:val="DefaultParagraphFont"/>
    <w:rsid w:val="00775E28"/>
  </w:style>
  <w:style w:type="character" w:customStyle="1" w:styleId="srchexplword">
    <w:name w:val="srch_expl_word"/>
    <w:basedOn w:val="DefaultParagraphFont"/>
    <w:rsid w:val="00775E28"/>
  </w:style>
  <w:style w:type="character" w:customStyle="1" w:styleId="searchable">
    <w:name w:val="searchable"/>
    <w:basedOn w:val="DefaultParagraphFont"/>
    <w:rsid w:val="00775E28"/>
  </w:style>
  <w:style w:type="character" w:customStyle="1" w:styleId="indexindex-19650">
    <w:name w:val="index index-19650"/>
    <w:basedOn w:val="DefaultParagraphFont"/>
    <w:rsid w:val="00775E28"/>
  </w:style>
  <w:style w:type="character" w:customStyle="1" w:styleId="hadeth1">
    <w:name w:val="hadeth1"/>
    <w:basedOn w:val="DefaultParagraphFont"/>
    <w:rsid w:val="00775E28"/>
    <w:rPr>
      <w:color w:val="347C17"/>
    </w:rPr>
  </w:style>
  <w:style w:type="character" w:customStyle="1" w:styleId="indexindex-171">
    <w:name w:val="index index-171"/>
    <w:basedOn w:val="DefaultParagraphFont"/>
    <w:rsid w:val="00775E28"/>
  </w:style>
  <w:style w:type="character" w:customStyle="1" w:styleId="indexindex-2517">
    <w:name w:val="index index-2517"/>
    <w:basedOn w:val="DefaultParagraphFont"/>
    <w:rsid w:val="00775E28"/>
  </w:style>
  <w:style w:type="character" w:customStyle="1" w:styleId="breadcrambspan1">
    <w:name w:val="breadcrambspan1"/>
    <w:basedOn w:val="DefaultParagraphFont"/>
    <w:rsid w:val="00775E28"/>
  </w:style>
  <w:style w:type="paragraph" w:customStyle="1" w:styleId="textarabic1">
    <w:name w:val="textarabic1"/>
    <w:basedOn w:val="Normal"/>
    <w:rsid w:val="00775E28"/>
    <w:pPr>
      <w:bidi w:val="0"/>
      <w:spacing w:before="100" w:beforeAutospacing="1" w:after="100" w:afterAutospacing="1"/>
    </w:pPr>
    <w:rPr>
      <w:rFonts w:eastAsia="Times New Roman" w:cs="Simplified Arabic"/>
    </w:rPr>
  </w:style>
  <w:style w:type="character" w:styleId="BookTitle">
    <w:name w:val="Book Title"/>
    <w:aliases w:val="H 2"/>
    <w:basedOn w:val="DefaultParagraphFont"/>
    <w:uiPriority w:val="33"/>
    <w:rsid w:val="001251F3"/>
    <w:rPr>
      <w:rFonts w:ascii="Abz-2 (Badr)" w:hAnsi="Abz-2 (Badr)" w:cs="Abz-2 (Badr)"/>
      <w:b/>
      <w:bCs/>
      <w:smallCaps/>
      <w:color w:val="0070C0"/>
      <w:spacing w:val="5"/>
      <w:sz w:val="32"/>
      <w:szCs w:val="32"/>
    </w:rPr>
  </w:style>
  <w:style w:type="paragraph" w:customStyle="1" w:styleId="NormalMiqatArabi">
    <w:name w:val="Normal (Miqat Arabi)"/>
    <w:basedOn w:val="Normal"/>
    <w:uiPriority w:val="99"/>
    <w:rsid w:val="00296C28"/>
    <w:pPr>
      <w:widowControl w:val="0"/>
      <w:suppressAutoHyphens/>
      <w:autoSpaceDE w:val="0"/>
      <w:autoSpaceDN w:val="0"/>
      <w:adjustRightInd w:val="0"/>
      <w:spacing w:line="480" w:lineRule="atLeast"/>
      <w:ind w:firstLine="283"/>
      <w:jc w:val="both"/>
      <w:textAlignment w:val="center"/>
    </w:pPr>
    <w:rPr>
      <w:rFonts w:ascii="B badr Arb" w:eastAsiaTheme="minorEastAsia" w:hAnsiTheme="minorHAnsi" w:cs="B badr Arb"/>
      <w:color w:val="000000"/>
      <w:sz w:val="30"/>
      <w:szCs w:val="30"/>
      <w:lang w:bidi="ar-YE"/>
    </w:rPr>
  </w:style>
  <w:style w:type="paragraph" w:customStyle="1" w:styleId="1MiqatArabi">
    <w:name w:val="تيتر1 (Miqat Arabi)"/>
    <w:basedOn w:val="NormalMiqatArabi"/>
    <w:uiPriority w:val="99"/>
    <w:rsid w:val="00296C28"/>
    <w:pPr>
      <w:spacing w:after="57"/>
      <w:ind w:firstLine="0"/>
      <w:jc w:val="center"/>
    </w:pPr>
    <w:rPr>
      <w:rFonts w:ascii="B Taybah Arb" w:cs="B Taybah Arb"/>
      <w:sz w:val="40"/>
      <w:szCs w:val="40"/>
    </w:rPr>
  </w:style>
  <w:style w:type="paragraph" w:customStyle="1" w:styleId="MiqatArabi">
    <w:name w:val="مؤلفين (Miqat Arabi)"/>
    <w:basedOn w:val="NormalMiqatArabi"/>
    <w:uiPriority w:val="99"/>
    <w:rsid w:val="00296C28"/>
    <w:pPr>
      <w:ind w:firstLine="0"/>
      <w:jc w:val="right"/>
    </w:pPr>
    <w:rPr>
      <w:rFonts w:ascii="Emiri-Regular" w:cs="Emiri-Regular"/>
      <w:sz w:val="22"/>
      <w:szCs w:val="22"/>
    </w:rPr>
  </w:style>
  <w:style w:type="paragraph" w:customStyle="1" w:styleId="2MiqatArabi">
    <w:name w:val="تيتر2 (Miqat Arabi)"/>
    <w:basedOn w:val="NormalMiqatArabi"/>
    <w:next w:val="NormalMiqatArabi"/>
    <w:uiPriority w:val="99"/>
    <w:rsid w:val="00296C28"/>
    <w:pPr>
      <w:spacing w:before="227"/>
      <w:ind w:firstLine="0"/>
    </w:pPr>
    <w:rPr>
      <w:rFonts w:ascii="B Taybah Arb" w:cs="B Taybah Arb"/>
      <w:sz w:val="34"/>
      <w:szCs w:val="34"/>
      <w:u w:color="EAEAEA"/>
    </w:rPr>
  </w:style>
  <w:style w:type="paragraph" w:customStyle="1" w:styleId="MiqatArabi0">
    <w:name w:val="الهوامش (Miqat Arabi)"/>
    <w:basedOn w:val="NormalMiqatArabi"/>
    <w:uiPriority w:val="99"/>
    <w:rsid w:val="00296C28"/>
    <w:pPr>
      <w:spacing w:line="360" w:lineRule="atLeast"/>
      <w:ind w:left="227" w:hanging="227"/>
    </w:pPr>
    <w:rPr>
      <w:sz w:val="24"/>
      <w:szCs w:val="24"/>
    </w:rPr>
  </w:style>
  <w:style w:type="character" w:customStyle="1" w:styleId="MiqatArabi1">
    <w:name w:val="علائم (Miqat Arabi)"/>
    <w:uiPriority w:val="99"/>
    <w:rsid w:val="00296C28"/>
    <w:rPr>
      <w:rFonts w:ascii="B Zar75 Symbols" w:cs="B Zar75 Symbols"/>
      <w:w w:val="100"/>
      <w:position w:val="6"/>
      <w:sz w:val="24"/>
      <w:szCs w:val="24"/>
      <w:vertAlign w:val="baseline"/>
      <w:lang w:bidi="ar-YE"/>
    </w:rPr>
  </w:style>
  <w:style w:type="character" w:customStyle="1" w:styleId="MiqatArabi2">
    <w:name w:val="سياه عربي (Miqat Arabi)"/>
    <w:uiPriority w:val="99"/>
    <w:rsid w:val="00296C28"/>
    <w:rPr>
      <w:b/>
      <w:bCs/>
      <w:w w:val="100"/>
      <w:sz w:val="28"/>
      <w:szCs w:val="28"/>
    </w:rPr>
  </w:style>
  <w:style w:type="character" w:customStyle="1" w:styleId="MiqatArabi3">
    <w:name w:val="پرانتز (Miqat Arabi)"/>
    <w:uiPriority w:val="99"/>
    <w:rsid w:val="00296C28"/>
    <w:rPr>
      <w:rFonts w:ascii="B Zar75 Symbols" w:cs="B Zar75 Symbols"/>
      <w:position w:val="6"/>
      <w:sz w:val="34"/>
      <w:szCs w:val="34"/>
      <w:lang w:bidi="ar-YE"/>
    </w:rPr>
  </w:style>
  <w:style w:type="character" w:customStyle="1" w:styleId="MiqatArabi5">
    <w:name w:val="قرآن (Miqat Arabi)"/>
    <w:uiPriority w:val="99"/>
    <w:rsid w:val="00296C28"/>
    <w:rPr>
      <w:rFonts w:ascii="B Naskh" w:cs="B Naskh"/>
      <w:w w:val="100"/>
      <w:sz w:val="20"/>
      <w:szCs w:val="20"/>
      <w:u w:val="none"/>
      <w:lang w:bidi="ar-YE"/>
    </w:rPr>
  </w:style>
  <w:style w:type="character" w:customStyle="1" w:styleId="MiqatArabi6">
    <w:name w:val="اعداد متن (Miqat Arabi)"/>
    <w:uiPriority w:val="99"/>
    <w:rsid w:val="00296C28"/>
    <w:rPr>
      <w:rFonts w:ascii="B Yagut Arb" w:cs="B Yagut Arb"/>
      <w:position w:val="10"/>
      <w:sz w:val="18"/>
      <w:szCs w:val="18"/>
      <w:u w:val="none"/>
      <w:vertAlign w:val="baseline"/>
      <w:lang w:bidi="ar-Y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3989</Words>
  <Characters>22743</Characters>
  <Application>Microsoft Office Word</Application>
  <DocSecurity>0</DocSecurity>
  <Lines>189</Lines>
  <Paragraphs>53</Paragraphs>
  <ScaleCrop>false</ScaleCrop>
  <Company>MS</Company>
  <LinksUpToDate>false</LinksUpToDate>
  <CharactersWithSpaces>26679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2013-09-24T06:43:00Z</dcterms:created>
  <dcterms:modified xsi:type="dcterms:W3CDTF">2013-09-24T06:43:00Z</dcterms:modified>
</cp:coreProperties>
</file>