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397" w:rsidRDefault="00CB1397" w:rsidP="00CB1397">
      <w:pPr>
        <w:pStyle w:val="1MiqatArabi"/>
        <w:rPr>
          <w:rtl/>
        </w:rPr>
      </w:pPr>
      <w:r>
        <w:rPr>
          <w:rFonts w:hint="cs"/>
          <w:rtl/>
        </w:rPr>
        <w:t>شخصيات من الحرمين الشريفين (33)</w:t>
      </w:r>
    </w:p>
    <w:p w:rsidR="00CB1397" w:rsidRDefault="00CB1397" w:rsidP="00CB1397">
      <w:pPr>
        <w:pStyle w:val="1MiqatArabi"/>
        <w:rPr>
          <w:rtl/>
        </w:rPr>
      </w:pPr>
      <w:r>
        <w:rPr>
          <w:rFonts w:hint="cs"/>
          <w:rtl/>
        </w:rPr>
        <w:t>أبوالهيثم مالك بن التيهان</w:t>
      </w:r>
    </w:p>
    <w:p w:rsidR="00CB1397" w:rsidRDefault="00CB1397" w:rsidP="00CB1397">
      <w:pPr>
        <w:pStyle w:val="MiqatArabi"/>
        <w:rPr>
          <w:rtl/>
        </w:rPr>
      </w:pPr>
      <w:r>
        <w:rPr>
          <w:rFonts w:hint="cs"/>
          <w:rtl/>
        </w:rPr>
        <w:t>محمد سليمان</w:t>
      </w:r>
    </w:p>
    <w:p w:rsidR="00CB1397" w:rsidRDefault="00CB1397" w:rsidP="00CB1397">
      <w:pPr>
        <w:pStyle w:val="NormalMiqatArabi"/>
        <w:rPr>
          <w:w w:val="99"/>
          <w:rtl/>
        </w:rPr>
      </w:pPr>
      <w:r>
        <w:rPr>
          <w:rFonts w:hint="cs"/>
          <w:w w:val="99"/>
          <w:rtl/>
        </w:rPr>
        <w:t>صحابيُّ جليلٌ، رسمت معالمَه مدرسةٌ هي من أرقى وأفضل مدارس الدنيا منهجاً ومضموناً، فصياغةً لطلابها، وإعداداً لهم على المستوى الروحي والإيماني والالتزام الأخلاقي، فكانوا بحقٍّ دعاةً صادقين إلى الله تعالى، فبعد أن أسلموا وآمنوا، لم يغيّروا ولم يبدّلوا حتى لقوا ربَّهم، ودون أن ينقضوا عهدهم الذي عاهدوا الله عليه، ولعلّهم صاروا مصداقاً للآية:</w:t>
      </w:r>
    </w:p>
    <w:p w:rsidR="00CB1397" w:rsidRDefault="00CB1397" w:rsidP="00CB1397">
      <w:pPr>
        <w:pStyle w:val="NormalMiqatArabi"/>
        <w:rPr>
          <w:rtl/>
        </w:rPr>
      </w:pPr>
      <w:r>
        <w:rPr>
          <w:rStyle w:val="MiqatArabi2"/>
          <w:rFonts w:hint="cs"/>
          <w:rtl/>
        </w:rPr>
        <w:t>(</w:t>
      </w:r>
      <w:r>
        <w:rPr>
          <w:rStyle w:val="MiqatArabi3"/>
          <w:rFonts w:hint="cs"/>
          <w:rtl/>
        </w:rPr>
        <w:t>مِّنَ ٱلْمُؤْمِنِينَ رِجَالٌ صَدَقُواْ مَا عَاهَدُواْ ٱلله</w:t>
      </w:r>
      <w:r>
        <w:rPr>
          <w:rStyle w:val="MiqatArabi3"/>
          <w:rFonts w:hint="cs"/>
          <w:position w:val="-2"/>
          <w:rtl/>
        </w:rPr>
        <w:t>َ</w:t>
      </w:r>
      <w:r>
        <w:rPr>
          <w:rStyle w:val="MiqatArabi3"/>
          <w:rFonts w:hint="cs"/>
          <w:rtl/>
        </w:rPr>
        <w:t xml:space="preserve"> عَلَيْهِ فَمِنْهُمْ مَّن قَضَىٰ نَحْبَهُ وَمِنْهُمْ مَّن يَنتَظِرُ وَمَا بَدَّلُواْ تَبْدِيلاً</w:t>
      </w:r>
      <w:r>
        <w:rPr>
          <w:rStyle w:val="MiqatArabi2"/>
          <w:rFonts w:hint="cs"/>
          <w:rtl/>
        </w:rPr>
        <w:t>)</w:t>
      </w:r>
      <w:r>
        <w:rPr>
          <w:rFonts w:hint="cs"/>
          <w:rtl/>
        </w:rPr>
        <w:t>.</w:t>
      </w:r>
      <w:r>
        <w:rPr>
          <w:rStyle w:val="MiqatArabi5"/>
          <w:vertAlign w:val="superscript"/>
          <w:rtl/>
        </w:rPr>
        <w:footnoteReference w:id="2"/>
      </w:r>
    </w:p>
    <w:p w:rsidR="00CB1397" w:rsidRDefault="00CB1397" w:rsidP="00CB1397">
      <w:pPr>
        <w:pStyle w:val="NormalMiqatArabi"/>
        <w:rPr>
          <w:rtl/>
        </w:rPr>
      </w:pPr>
      <w:r>
        <w:rPr>
          <w:rFonts w:hint="cs"/>
          <w:rtl/>
        </w:rPr>
        <w:t>وهو ما جاء توكيده على لسان الإمام الرضا</w:t>
      </w:r>
      <w:r>
        <w:rPr>
          <w:rStyle w:val="MiqatArabi6"/>
          <w:rFonts w:hint="cs"/>
          <w:rtl/>
        </w:rPr>
        <w:t>7</w:t>
      </w:r>
      <w:r>
        <w:rPr>
          <w:rFonts w:hint="cs"/>
          <w:rtl/>
        </w:rPr>
        <w:t xml:space="preserve"> حين وصف هذا الصحابي مع طائفة من إخوته بأنهم لم يغيروا ولم يبدلوا:</w:t>
      </w:r>
    </w:p>
    <w:p w:rsidR="00CB1397" w:rsidRDefault="00CB1397" w:rsidP="00CB1397">
      <w:pPr>
        <w:pStyle w:val="NormalMiqatArabi"/>
        <w:rPr>
          <w:rtl/>
        </w:rPr>
      </w:pPr>
      <w:r>
        <w:rPr>
          <w:rFonts w:hint="cs"/>
          <w:rtl/>
        </w:rPr>
        <w:t>«... والذين مضوا على منهاج نبيهم</w:t>
      </w:r>
      <w:r>
        <w:rPr>
          <w:rStyle w:val="MiqatArabi6"/>
          <w:rFonts w:hint="cs"/>
          <w:rtl/>
        </w:rPr>
        <w:t>9</w:t>
      </w:r>
      <w:r>
        <w:rPr>
          <w:rFonts w:hint="cs"/>
          <w:rtl/>
        </w:rPr>
        <w:t xml:space="preserve">، ولم يغيروا ولم يبدلوا مثل سلمان الفارسي، وأبي ذر الغفاري، والمقداد بن الأسود، وعمار بن ياسر، وحذيفة اليماني، وأبي الهيثم بن التيهان، وسهل بن حنيف، وعبادة بن الصامت، وأبي أيوب الأنصاري، وخزيمة بن ثابت ذي الشهادتين، وأبي سعيد الخدري، وأمثالهم رضي الله عنهم ورحمة الله </w:t>
      </w:r>
      <w:r>
        <w:rPr>
          <w:rFonts w:hint="cs"/>
          <w:rtl/>
        </w:rPr>
        <w:lastRenderedPageBreak/>
        <w:t>عليهم، والولاية لأتباعهم وأشياعهم، والمهتدين بهداهم، والسالكين منهاجهم، رضوان الله عليهم...».</w:t>
      </w:r>
      <w:r>
        <w:rPr>
          <w:rStyle w:val="MiqatArabi5"/>
          <w:vertAlign w:val="superscript"/>
          <w:rtl/>
        </w:rPr>
        <w:footnoteReference w:id="3"/>
      </w:r>
    </w:p>
    <w:p w:rsidR="00CB1397" w:rsidRDefault="00CB1397" w:rsidP="00CB1397">
      <w:pPr>
        <w:pStyle w:val="NormalMiqatArabi"/>
        <w:rPr>
          <w:rtl/>
        </w:rPr>
      </w:pPr>
      <w:r>
        <w:rPr>
          <w:rFonts w:hint="cs"/>
          <w:rtl/>
        </w:rPr>
        <w:t>إنّه مالك بن التَّيَّهان أو التَّيهان؛</w:t>
      </w:r>
      <w:r>
        <w:rPr>
          <w:rStyle w:val="MiqatArabi5"/>
          <w:vertAlign w:val="superscript"/>
          <w:rtl/>
        </w:rPr>
        <w:footnoteReference w:id="4"/>
      </w:r>
      <w:r>
        <w:rPr>
          <w:rFonts w:hint="cs"/>
          <w:rtl/>
        </w:rPr>
        <w:t xml:space="preserve"> بن مالك الأنصاري بن عبيد بن عمرو بن عبد الأعلم بن عامر، أبو الهيثم البلوي، بن بلّي بن الحاف بن قضاعة حليف بني عبد الأشهل.</w:t>
      </w:r>
    </w:p>
    <w:p w:rsidR="00CB1397" w:rsidRDefault="00CB1397" w:rsidP="00CB1397">
      <w:pPr>
        <w:pStyle w:val="NormalMiqatArabi"/>
        <w:rPr>
          <w:rtl/>
        </w:rPr>
      </w:pPr>
      <w:r>
        <w:rPr>
          <w:rFonts w:hint="cs"/>
          <w:rtl/>
        </w:rPr>
        <w:t>وقد عرف بكنيته (أبوالهيثم الأنصاري) وأنّه من أعلام صدر الإسلام الأوّل الهجري، ولم أجد تحديداً لولادته أو مكانها.</w:t>
      </w:r>
    </w:p>
    <w:p w:rsidR="00CB1397" w:rsidRDefault="00CB1397" w:rsidP="00CB1397">
      <w:pPr>
        <w:pStyle w:val="NormalMiqatArabi"/>
        <w:rPr>
          <w:rtl/>
        </w:rPr>
      </w:pPr>
      <w:r>
        <w:rPr>
          <w:rFonts w:hint="cs"/>
          <w:rtl/>
        </w:rPr>
        <w:t>وقد ذكر الذهبي عن نسبه التالي:</w:t>
      </w:r>
    </w:p>
    <w:p w:rsidR="00CB1397" w:rsidRDefault="00CB1397" w:rsidP="00CB1397">
      <w:pPr>
        <w:pStyle w:val="NormalMiqatArabi"/>
        <w:rPr>
          <w:rtl/>
        </w:rPr>
      </w:pPr>
      <w:r>
        <w:rPr>
          <w:rFonts w:hint="cs"/>
          <w:rtl/>
        </w:rPr>
        <w:t>أبو الهيثم، مالك بن التيهان بن بلي بن عمرو بن الحاف بن قضاعة الأنصاري، حليف بني عبد الأشهل؛ قاله جماعة.</w:t>
      </w:r>
    </w:p>
    <w:p w:rsidR="00CB1397" w:rsidRDefault="00CB1397" w:rsidP="00CB1397">
      <w:pPr>
        <w:pStyle w:val="NormalMiqatArabi"/>
        <w:rPr>
          <w:rtl/>
        </w:rPr>
      </w:pPr>
      <w:r>
        <w:rPr>
          <w:rFonts w:hint="cs"/>
          <w:rtl/>
        </w:rPr>
        <w:t>وقال عبدالله بن محمد بن عمارة الأنصاري: هو من الأوس، من أنفسهم.</w:t>
      </w:r>
    </w:p>
    <w:p w:rsidR="00CB1397" w:rsidRDefault="00CB1397" w:rsidP="00CB1397">
      <w:pPr>
        <w:pStyle w:val="NormalMiqatArabi"/>
        <w:rPr>
          <w:rtl/>
        </w:rPr>
      </w:pPr>
      <w:r>
        <w:rPr>
          <w:rFonts w:hint="cs"/>
          <w:rtl/>
        </w:rPr>
        <w:t>وأردفه بقول ثان هو:</w:t>
      </w:r>
    </w:p>
    <w:p w:rsidR="00CB1397" w:rsidRDefault="00CB1397" w:rsidP="00CB1397">
      <w:pPr>
        <w:pStyle w:val="NormalMiqatArabi"/>
        <w:rPr>
          <w:rtl/>
        </w:rPr>
      </w:pPr>
      <w:r>
        <w:rPr>
          <w:rFonts w:hint="cs"/>
          <w:rtl/>
        </w:rPr>
        <w:t>ابن التيهان بن مالك بن عمرو بن زيد بن عمرو بن جشم بن الحارث بن الخزوج بن عمرو بن مالك بن الأوس.</w:t>
      </w:r>
    </w:p>
    <w:p w:rsidR="00CB1397" w:rsidRDefault="00CB1397" w:rsidP="00CB1397">
      <w:pPr>
        <w:pStyle w:val="NormalMiqatArabi"/>
        <w:rPr>
          <w:rtl/>
        </w:rPr>
      </w:pPr>
      <w:r>
        <w:rPr>
          <w:rFonts w:hint="cs"/>
          <w:rtl/>
        </w:rPr>
        <w:t>هذا عن أبيه، وأما عن أمّه فقد قال: وأمه من بني جشم المذكور.</w:t>
      </w:r>
      <w:r>
        <w:rPr>
          <w:rStyle w:val="MiqatArabi5"/>
          <w:vertAlign w:val="superscript"/>
          <w:rtl/>
        </w:rPr>
        <w:footnoteReference w:id="5"/>
      </w:r>
    </w:p>
    <w:p w:rsidR="00CB1397" w:rsidRDefault="00CB1397" w:rsidP="00CB1397">
      <w:pPr>
        <w:pStyle w:val="2MiqatArabi"/>
        <w:rPr>
          <w:rtl/>
        </w:rPr>
      </w:pPr>
      <w:r>
        <w:rPr>
          <w:rFonts w:hint="cs"/>
          <w:rtl/>
        </w:rPr>
        <w:lastRenderedPageBreak/>
        <w:t>إسلامه وصحبته:</w:t>
      </w:r>
    </w:p>
    <w:p w:rsidR="00CB1397" w:rsidRDefault="00CB1397" w:rsidP="00CB1397">
      <w:pPr>
        <w:pStyle w:val="NormalMiqatArabi"/>
        <w:rPr>
          <w:rtl/>
        </w:rPr>
      </w:pPr>
      <w:r>
        <w:rPr>
          <w:rFonts w:hint="cs"/>
          <w:rtl/>
        </w:rPr>
        <w:t xml:space="preserve"> لقد كان الرجل كارهاً للأصنام، التي ظلَّ أهل الجاهلية يعبدونها من دون</w:t>
      </w:r>
      <w:r>
        <w:rPr>
          <w:rFonts w:ascii="Cambria Math" w:hAnsi="Cambria Math" w:cs="Cambria Math" w:hint="cs"/>
          <w:rtl/>
        </w:rPr>
        <w:t> </w:t>
      </w:r>
      <w:r>
        <w:rPr>
          <w:rFonts w:ascii="Arial" w:hAnsi="Arial" w:cs="Arial" w:hint="cs"/>
          <w:rtl/>
        </w:rPr>
        <w:t>الله تعالى، بل ويتألم ويحزن لوجودها، وكان صاحبه أسعد بن زرارة يشاركه في ذلك؛ ولهذا كانا من أوائل من أعلن إسلامه بمكة حتى جعل أبوالهيثم في الأشخاص الثمانية من الأنصار، الذي</w:t>
      </w:r>
      <w:r>
        <w:rPr>
          <w:rFonts w:hint="cs"/>
          <w:rtl/>
        </w:rPr>
        <w:t>ن آمنوا برسول الله</w:t>
      </w:r>
      <w:r>
        <w:rPr>
          <w:rStyle w:val="MiqatArabi6"/>
          <w:rFonts w:hint="cs"/>
          <w:rtl/>
        </w:rPr>
        <w:t>9</w:t>
      </w:r>
      <w:r>
        <w:rPr>
          <w:rFonts w:hint="cs"/>
          <w:rtl/>
        </w:rPr>
        <w:t xml:space="preserve"> وفي الستة من الأنصار، الذين يروى أنهم أول من لقي رسول الله</w:t>
      </w:r>
      <w:r>
        <w:rPr>
          <w:rStyle w:val="MiqatArabi6"/>
          <w:rFonts w:hint="cs"/>
          <w:rtl/>
        </w:rPr>
        <w:t>9</w:t>
      </w:r>
      <w:r>
        <w:rPr>
          <w:rFonts w:hint="cs"/>
          <w:rtl/>
        </w:rPr>
        <w:t xml:space="preserve"> فأسلموا قبل قومهم، وقدموا المدينة يحملون الإسلام، وراحوا يبلغونه قومهم وغيرهم، فأفشوا الإسلام في مدينتهم يثرب، وقد وقع هذا منهم قبل وصول رسول</w:t>
      </w:r>
      <w:r>
        <w:rPr>
          <w:rFonts w:ascii="Cambria Math" w:hAnsi="Cambria Math" w:cs="Cambria Math" w:hint="cs"/>
          <w:rtl/>
        </w:rPr>
        <w:t> </w:t>
      </w:r>
      <w:r>
        <w:rPr>
          <w:rFonts w:ascii="Arial" w:hAnsi="Arial" w:cs="Arial" w:hint="cs"/>
          <w:rtl/>
        </w:rPr>
        <w:t>الله</w:t>
      </w:r>
      <w:r>
        <w:rPr>
          <w:rStyle w:val="MiqatArabi6"/>
          <w:rFonts w:hint="cs"/>
          <w:rtl/>
        </w:rPr>
        <w:t>9</w:t>
      </w:r>
      <w:r>
        <w:rPr>
          <w:rFonts w:hint="cs"/>
          <w:rtl/>
        </w:rPr>
        <w:t xml:space="preserve"> إليها مهاجراً من مكة المكرمة.</w:t>
      </w:r>
    </w:p>
    <w:p w:rsidR="00CB1397" w:rsidRDefault="00CB1397" w:rsidP="00CB1397">
      <w:pPr>
        <w:pStyle w:val="NormalMiqatArabi"/>
        <w:rPr>
          <w:w w:val="103"/>
          <w:rtl/>
        </w:rPr>
      </w:pPr>
      <w:r>
        <w:rPr>
          <w:rFonts w:hint="cs"/>
          <w:w w:val="103"/>
          <w:rtl/>
        </w:rPr>
        <w:t>وذكروا أن أبا الهيثم قد شهد العقبة مع السبعين من الأنصار، وكان هو أحد النقباء الاثني عشر... وهكذا راح يسجل منقبةً بعد أخرى، وموقفاً نبيلاً بعد آخر في سيرته ودعوته إلى الله تعالى، وفي تحمل مسؤولياته عبر جهاده المتواصل، وتفانيه في إعلاء كلمة الحقِّ، واستيعابه لمبادئ وقيم المدرسة النبوية الرسالية، حتى غدا من أكابر المنتسبين إلى مدرسة الصحبة المباركة، بعد أن جاءها بإرادته فانتمى إليها، فنال بذلك أوسمة، كان قد استحقها؛ لما يتمتع به من سيرة محمودة، بدأت وهو يخطو أولى خطواته إلى الله تعالى، فكان:</w:t>
      </w:r>
    </w:p>
    <w:p w:rsidR="00CB1397" w:rsidRDefault="00CB1397" w:rsidP="00CB1397">
      <w:pPr>
        <w:pStyle w:val="2MiqatArabi"/>
        <w:rPr>
          <w:rtl/>
        </w:rPr>
      </w:pPr>
      <w:r>
        <w:rPr>
          <w:rFonts w:hint="cs"/>
          <w:rtl/>
        </w:rPr>
        <w:t>وسامه الأول:</w:t>
      </w:r>
    </w:p>
    <w:p w:rsidR="00CB1397" w:rsidRDefault="00CB1397" w:rsidP="00CB1397">
      <w:pPr>
        <w:pStyle w:val="NormalMiqatArabi"/>
        <w:rPr>
          <w:rtl/>
        </w:rPr>
      </w:pPr>
      <w:r>
        <w:rPr>
          <w:rFonts w:hint="cs"/>
          <w:rtl/>
        </w:rPr>
        <w:lastRenderedPageBreak/>
        <w:t xml:space="preserve">أنّه أوّل من أسلم من الأنصار بمكة مع أسعد بن زرارة. </w:t>
      </w:r>
    </w:p>
    <w:p w:rsidR="00CB1397" w:rsidRDefault="00CB1397" w:rsidP="00CB1397">
      <w:pPr>
        <w:pStyle w:val="NormalMiqatArabi"/>
        <w:rPr>
          <w:rtl/>
        </w:rPr>
      </w:pPr>
      <w:r>
        <w:rPr>
          <w:rFonts w:hint="cs"/>
          <w:rtl/>
        </w:rPr>
        <w:t>قال الذهبي: قال الواقدي: كان أبو الهيثم يكره الأصنام في الجاهلية ويؤفف بها، ويقول بالتوحيد هو وأسعد بن زرارة وكانا من أوّل من أسلم من الأنصار بمكة.</w:t>
      </w:r>
      <w:r>
        <w:rPr>
          <w:rStyle w:val="MiqatArabi5"/>
          <w:vertAlign w:val="superscript"/>
          <w:rtl/>
        </w:rPr>
        <w:footnoteReference w:id="6"/>
      </w:r>
    </w:p>
    <w:p w:rsidR="00CB1397" w:rsidRDefault="00CB1397" w:rsidP="00CB1397">
      <w:pPr>
        <w:pStyle w:val="2MiqatArabi"/>
        <w:rPr>
          <w:rtl/>
        </w:rPr>
      </w:pPr>
      <w:r>
        <w:rPr>
          <w:rFonts w:hint="cs"/>
          <w:rtl/>
        </w:rPr>
        <w:t>وسامه الثاني:</w:t>
      </w:r>
    </w:p>
    <w:p w:rsidR="00CB1397" w:rsidRDefault="00CB1397" w:rsidP="00CB1397">
      <w:pPr>
        <w:pStyle w:val="NormalMiqatArabi"/>
        <w:rPr>
          <w:rtl/>
        </w:rPr>
      </w:pPr>
      <w:r>
        <w:rPr>
          <w:rFonts w:hint="cs"/>
          <w:rtl/>
        </w:rPr>
        <w:t>أنّه أوّل من تشرّف بلقاء رسول الله</w:t>
      </w:r>
      <w:r>
        <w:rPr>
          <w:rStyle w:val="MiqatArabi6"/>
          <w:rFonts w:hint="cs"/>
          <w:rtl/>
        </w:rPr>
        <w:t>9</w:t>
      </w:r>
      <w:r>
        <w:rPr>
          <w:rFonts w:hint="cs"/>
          <w:rtl/>
        </w:rPr>
        <w:t xml:space="preserve"> قبل قومه. أو أنّه كان أحد الستة الذين منَّ الله تعالى عليهم بلقاء رسول الله</w:t>
      </w:r>
      <w:r>
        <w:rPr>
          <w:rStyle w:val="MiqatArabi6"/>
          <w:rFonts w:hint="cs"/>
          <w:rtl/>
        </w:rPr>
        <w:t>9</w:t>
      </w:r>
      <w:r>
        <w:rPr>
          <w:rFonts w:hint="cs"/>
          <w:rtl/>
        </w:rPr>
        <w:t xml:space="preserve"> في العقبة. قبل أن يشهد العقبتين.</w:t>
      </w:r>
    </w:p>
    <w:p w:rsidR="00CB1397" w:rsidRDefault="00CB1397" w:rsidP="00CB1397">
      <w:pPr>
        <w:pStyle w:val="NormalMiqatArabi"/>
        <w:rPr>
          <w:rtl/>
        </w:rPr>
      </w:pPr>
      <w:r>
        <w:rPr>
          <w:rFonts w:hint="cs"/>
          <w:rtl/>
        </w:rPr>
        <w:t>قال الذهبي: ويجعل في الثمانية الّذين لقوا رسول الله صلى الله عليه [وآله] وسلم، بمكة، ويجعل في الستة، وفي أهل العقبة الأولى الاثني عشر وفي السبعين.</w:t>
      </w:r>
      <w:r>
        <w:rPr>
          <w:rStyle w:val="MiqatArabi5"/>
          <w:vertAlign w:val="superscript"/>
          <w:rtl/>
        </w:rPr>
        <w:footnoteReference w:id="7"/>
      </w:r>
    </w:p>
    <w:p w:rsidR="00CB1397" w:rsidRDefault="00CB1397" w:rsidP="00CB1397">
      <w:pPr>
        <w:pStyle w:val="2MiqatArabi"/>
        <w:rPr>
          <w:rtl/>
        </w:rPr>
      </w:pPr>
      <w:r>
        <w:rPr>
          <w:rFonts w:hint="cs"/>
          <w:rtl/>
        </w:rPr>
        <w:t>وسامه الثالث:</w:t>
      </w:r>
    </w:p>
    <w:p w:rsidR="00CB1397" w:rsidRDefault="00CB1397" w:rsidP="00CB1397">
      <w:pPr>
        <w:pStyle w:val="NormalMiqatArabi"/>
        <w:rPr>
          <w:rtl/>
        </w:rPr>
      </w:pPr>
      <w:r>
        <w:rPr>
          <w:rFonts w:hint="cs"/>
          <w:rtl/>
        </w:rPr>
        <w:t>أنّه أوّل من ضرب على يد رسول الله</w:t>
      </w:r>
      <w:r>
        <w:rPr>
          <w:rStyle w:val="MiqatArabi6"/>
          <w:rFonts w:hint="cs"/>
          <w:rtl/>
        </w:rPr>
        <w:t>9</w:t>
      </w:r>
      <w:r>
        <w:rPr>
          <w:rFonts w:hint="cs"/>
          <w:rtl/>
        </w:rPr>
        <w:t xml:space="preserve"> للبيعة. فقد شهد بيعتي العقبة الأولى والثانية.</w:t>
      </w:r>
    </w:p>
    <w:p w:rsidR="00CB1397" w:rsidRDefault="00CB1397" w:rsidP="00CB1397">
      <w:pPr>
        <w:pStyle w:val="NormalMiqatArabi"/>
        <w:rPr>
          <w:rtl/>
        </w:rPr>
      </w:pPr>
      <w:r>
        <w:rPr>
          <w:rFonts w:hint="cs"/>
          <w:rtl/>
        </w:rPr>
        <w:t>وتحت عنوان: أول من ضرب على يد الرسول</w:t>
      </w:r>
      <w:r>
        <w:rPr>
          <w:rStyle w:val="MiqatArabi6"/>
          <w:rFonts w:hint="cs"/>
          <w:rtl/>
        </w:rPr>
        <w:t>9</w:t>
      </w:r>
      <w:r>
        <w:rPr>
          <w:rFonts w:hint="cs"/>
          <w:rtl/>
        </w:rPr>
        <w:t xml:space="preserve"> في بيعة العقبة الثانية.</w:t>
      </w:r>
    </w:p>
    <w:p w:rsidR="00CB1397" w:rsidRDefault="00CB1397" w:rsidP="00CB1397">
      <w:pPr>
        <w:pStyle w:val="NormalMiqatArabi"/>
        <w:rPr>
          <w:rtl/>
        </w:rPr>
      </w:pPr>
      <w:r>
        <w:rPr>
          <w:rFonts w:hint="cs"/>
          <w:rtl/>
        </w:rPr>
        <w:t xml:space="preserve">قال ابن إسحاق‏‏:‏‏ فبنو النجار يزعمون أن أبا أمامة، أسعد بن </w:t>
      </w:r>
      <w:r>
        <w:rPr>
          <w:rFonts w:hint="cs"/>
          <w:rtl/>
        </w:rPr>
        <w:lastRenderedPageBreak/>
        <w:t>زرارة، كان أول من ضرب على يده؛ وبنو عبد الأشهل يقولون‏‏:‏‏ بل أبو الهيثم بن التيهان.‏</w:t>
      </w:r>
    </w:p>
    <w:p w:rsidR="00CB1397" w:rsidRDefault="00CB1397" w:rsidP="00CB1397">
      <w:pPr>
        <w:pStyle w:val="NormalMiqatArabi"/>
        <w:rPr>
          <w:rtl/>
        </w:rPr>
      </w:pPr>
      <w:r>
        <w:rPr>
          <w:rFonts w:hint="cs"/>
          <w:rtl/>
        </w:rPr>
        <w:t>قال ابن إسحاق‏‏:‏‏ فأما معبد بن كعب بن مالك فحدثني في حديثه، عن أخيه عبدالله بن كعب، عن أبيه كعب بن مالك، قال‏‏:‏‏ كان أول من ضرب على يد رسول الله صلى الله عليه [وآله] وسلم، البراء بن معرور، ثم بايع بعدُ القومُ.</w:t>
      </w:r>
      <w:r>
        <w:rPr>
          <w:rStyle w:val="MiqatArabi5"/>
          <w:vertAlign w:val="superscript"/>
          <w:rtl/>
        </w:rPr>
        <w:footnoteReference w:id="8"/>
      </w:r>
      <w:r>
        <w:rPr>
          <w:rFonts w:hint="cs"/>
          <w:rtl/>
        </w:rPr>
        <w:t>‏‏</w:t>
      </w:r>
    </w:p>
    <w:p w:rsidR="00CB1397" w:rsidRDefault="00CB1397" w:rsidP="00CB1397">
      <w:pPr>
        <w:pStyle w:val="2MiqatArabi"/>
        <w:rPr>
          <w:rtl/>
        </w:rPr>
      </w:pPr>
      <w:r>
        <w:rPr>
          <w:rFonts w:hint="cs"/>
          <w:rtl/>
        </w:rPr>
        <w:t>وسامه الرابع:</w:t>
      </w:r>
    </w:p>
    <w:p w:rsidR="00CB1397" w:rsidRDefault="00CB1397" w:rsidP="00CB1397">
      <w:pPr>
        <w:pStyle w:val="NormalMiqatArabi"/>
        <w:rPr>
          <w:rtl/>
        </w:rPr>
      </w:pPr>
      <w:r>
        <w:rPr>
          <w:rFonts w:hint="cs"/>
          <w:rtl/>
        </w:rPr>
        <w:t>أنّه من النقباء الاثني عشر، الّذين اختارهم رسول الله</w:t>
      </w:r>
      <w:r>
        <w:rPr>
          <w:rStyle w:val="MiqatArabi6"/>
          <w:rFonts w:hint="cs"/>
          <w:rtl/>
        </w:rPr>
        <w:t>9</w:t>
      </w:r>
      <w:r>
        <w:rPr>
          <w:rFonts w:hint="cs"/>
          <w:rtl/>
        </w:rPr>
        <w:t xml:space="preserve"> باختيار جبرئيل</w:t>
      </w:r>
      <w:r>
        <w:rPr>
          <w:rStyle w:val="MiqatArabi6"/>
          <w:rFonts w:hint="cs"/>
          <w:rtl/>
        </w:rPr>
        <w:t>7</w:t>
      </w:r>
      <w:r>
        <w:rPr>
          <w:rFonts w:hint="cs"/>
          <w:rtl/>
        </w:rPr>
        <w:t xml:space="preserve"> في بيعة العقبة الثانية. ولا خلاف في هذه كلّها بين المحدثين. حتى عدّت كلُّها مناقب له، إضافةً إلى مواقفه النبيلة الأخرى التي تأتينا.</w:t>
      </w:r>
    </w:p>
    <w:p w:rsidR="00CB1397" w:rsidRDefault="00CB1397" w:rsidP="00CB1397">
      <w:pPr>
        <w:pStyle w:val="NormalMiqatArabi"/>
        <w:rPr>
          <w:rtl/>
        </w:rPr>
      </w:pPr>
      <w:r>
        <w:rPr>
          <w:rFonts w:hint="cs"/>
          <w:rtl/>
        </w:rPr>
        <w:t xml:space="preserve">يقول ابن هشام: حتى إذا كان العام المقبل، وافى الموسم من الأنصار اثنا عشر رجلاً، فلقوه بالعقبة، وهي العقبة الأولى، فبايعوا رسول الله صلى الله عليه [وآله] وسلم، على بيعة النساء (فقد ذكر الله تعالى بيعة النساء في القرآن، فقال: </w:t>
      </w:r>
      <w:r>
        <w:rPr>
          <w:rStyle w:val="MiqatArabi2"/>
          <w:rFonts w:hint="cs"/>
          <w:rtl/>
        </w:rPr>
        <w:t>(</w:t>
      </w:r>
      <w:r>
        <w:rPr>
          <w:rStyle w:val="MiqatArabi3"/>
          <w:rFonts w:hint="cs"/>
          <w:rtl/>
        </w:rPr>
        <w:t>يُبَايِعْنَكَ عَلَى أنْ لاَ يُشْرِكْنَ بِاللهِ شَيْئاً</w:t>
      </w:r>
      <w:r>
        <w:rPr>
          <w:rStyle w:val="MiqatArabi2"/>
          <w:rFonts w:hint="cs"/>
          <w:rtl/>
        </w:rPr>
        <w:t>)</w:t>
      </w:r>
      <w:r>
        <w:rPr>
          <w:rFonts w:hint="cs"/>
          <w:rtl/>
        </w:rPr>
        <w:t xml:space="preserve"> فأراد ببيعة النساء أنهم لم يبايعوه على القتال. وكانت مبايعته للنساء أنه يأخذ عليهن العهد والميثاق. فإذا أقررن بألسنتهن، قال: قد بايعتكن.</w:t>
      </w:r>
      <w:r>
        <w:rPr>
          <w:rStyle w:val="MiqatArabi5"/>
          <w:vertAlign w:val="superscript"/>
          <w:rtl/>
        </w:rPr>
        <w:footnoteReference w:id="9"/>
      </w:r>
    </w:p>
    <w:p w:rsidR="00CB1397" w:rsidRDefault="00CB1397" w:rsidP="00CB1397">
      <w:pPr>
        <w:pStyle w:val="NormalMiqatArabi"/>
        <w:rPr>
          <w:rtl/>
        </w:rPr>
      </w:pPr>
      <w:r>
        <w:rPr>
          <w:rFonts w:hint="cs"/>
          <w:rtl/>
        </w:rPr>
        <w:lastRenderedPageBreak/>
        <w:t>وذلك قبل أن تفترض عليهم الحرب. وراح يذكر أسماءهم وقبائلهم حتى وصل إلى رجال العقبة من الأوس فقال:</w:t>
      </w:r>
    </w:p>
    <w:p w:rsidR="00CB1397" w:rsidRDefault="00CB1397" w:rsidP="00CB1397">
      <w:pPr>
        <w:pStyle w:val="NormalMiqatArabi"/>
        <w:rPr>
          <w:rtl/>
        </w:rPr>
      </w:pPr>
      <w:r>
        <w:rPr>
          <w:rFonts w:hint="cs"/>
          <w:rtl/>
        </w:rPr>
        <w:t>وشهدها من الأوس بن حارثة بن ثعلبة بن عمرو بن عامر، ثم من بني عبدالأشهل بن جُشم بن الحارث بن الخزرج بن عمرو بن مالك بن الأوس: أبوالهيثم بن التيَّهان، واسمه مالك.</w:t>
      </w:r>
      <w:r>
        <w:rPr>
          <w:rStyle w:val="MiqatArabi5"/>
          <w:vertAlign w:val="superscript"/>
          <w:rtl/>
        </w:rPr>
        <w:footnoteReference w:id="10"/>
      </w:r>
    </w:p>
    <w:p w:rsidR="00CB1397" w:rsidRDefault="00CB1397" w:rsidP="00CB1397">
      <w:pPr>
        <w:pStyle w:val="2MiqatArabi"/>
        <w:rPr>
          <w:rtl/>
        </w:rPr>
      </w:pPr>
      <w:r>
        <w:rPr>
          <w:rFonts w:hint="cs"/>
          <w:rtl/>
        </w:rPr>
        <w:t>عهد الرسول</w:t>
      </w:r>
      <w:r>
        <w:rPr>
          <w:rStyle w:val="MiqatArabi6"/>
          <w:rFonts w:hint="cs"/>
          <w:rtl/>
        </w:rPr>
        <w:t>9</w:t>
      </w:r>
      <w:r>
        <w:rPr>
          <w:rFonts w:hint="cs"/>
          <w:rtl/>
        </w:rPr>
        <w:t xml:space="preserve"> على الأنصار:</w:t>
      </w:r>
    </w:p>
    <w:p w:rsidR="00CB1397" w:rsidRDefault="00CB1397" w:rsidP="00CB1397">
      <w:pPr>
        <w:pStyle w:val="NormalMiqatArabi"/>
        <w:rPr>
          <w:rtl/>
        </w:rPr>
      </w:pPr>
      <w:r>
        <w:rPr>
          <w:rFonts w:hint="cs"/>
          <w:rtl/>
        </w:rPr>
        <w:t>بدأ موسم الحج في السنة الثالثة عشرة من النبوّة، وكان موسماً يحمل الخير كله. فقد خرج وفدٌ من يثرب لأداء الحج، وكان بإمرة عبدالله بن أبي بن سلول رأس المنافقين فيما بعد، وكان الوفد يضمُّ ثلاثمائة حاج وقيل خمسمائة، منهم خمسة وسبعون من المسلمين (ثلاثة وسبعون رجلاً وامرأتان). لم يعرف المشركون ممن كانوا في هذا الوفد إسلامهم؛ فمع أن دعوة مصعب بن عمير في يثرب، كانت دعوةً علنيةً، يحميها أسعد بن زرارة، لكن لم يكن كل من يؤمن يعلن إسلامه؛ مراعاة لظروف المدينة التي يكثر بها المشركون واليهود؛ لضمان استمرار الدعوة، حتى يحين الوقت التي يعلن فيها المسلمون عن أنفسهم في وقت يستحيل فيه استئصالهم.</w:t>
      </w:r>
    </w:p>
    <w:p w:rsidR="00CB1397" w:rsidRDefault="00CB1397" w:rsidP="00CB1397">
      <w:pPr>
        <w:pStyle w:val="NormalMiqatArabi"/>
        <w:rPr>
          <w:rtl/>
        </w:rPr>
      </w:pPr>
      <w:r>
        <w:rPr>
          <w:rFonts w:hint="cs"/>
          <w:rtl/>
        </w:rPr>
        <w:t>يقول كعب بن مالك الأنصاري وهو يصف أحداث بيعة العقبة الثانية: وكنا نكتم من معنا من قومنا من المشركين أمرنا...</w:t>
      </w:r>
    </w:p>
    <w:p w:rsidR="00CB1397" w:rsidRDefault="00CB1397" w:rsidP="00CB1397">
      <w:pPr>
        <w:pStyle w:val="NormalMiqatArabi"/>
        <w:rPr>
          <w:rtl/>
        </w:rPr>
      </w:pPr>
      <w:r>
        <w:rPr>
          <w:rFonts w:hint="cs"/>
          <w:rtl/>
        </w:rPr>
        <w:t xml:space="preserve">وتمَّ اللقاء في آخر ليلة من ليالي الحج، وهي الليلة الثالثة عشرة من </w:t>
      </w:r>
      <w:r>
        <w:rPr>
          <w:rFonts w:hint="cs"/>
          <w:rtl/>
        </w:rPr>
        <w:lastRenderedPageBreak/>
        <w:t>شهر ذي الحجة. والمكان هو الشعب الأيمن عند العقبة الثانية، فقد اجتمع ثلاثة وسبعون رجلاً وامرأتان، فتكلم رسول الله</w:t>
      </w:r>
      <w:r>
        <w:rPr>
          <w:rStyle w:val="MiqatArabi6"/>
          <w:rFonts w:hint="cs"/>
          <w:rtl/>
        </w:rPr>
        <w:t>9</w:t>
      </w:r>
      <w:r>
        <w:rPr>
          <w:rFonts w:hint="cs"/>
          <w:rtl/>
        </w:rPr>
        <w:t xml:space="preserve"> فتلا القرآن، ودعا إلى الله، ورغّب في الإسلام، ثم قال: «أبايعكم على أن تمنعوني مما تمنعون منه نساءكم وأبناءكم»‏‏.‏</w:t>
      </w:r>
    </w:p>
    <w:p w:rsidR="00CB1397" w:rsidRDefault="00CB1397" w:rsidP="00CB1397">
      <w:pPr>
        <w:pStyle w:val="NormalMiqatArabi"/>
        <w:rPr>
          <w:rtl/>
        </w:rPr>
      </w:pPr>
      <w:r>
        <w:rPr>
          <w:rFonts w:hint="cs"/>
          <w:rtl/>
        </w:rPr>
        <w:t>فأخذ البراء بن معرور بيده، ثم قال‏‏:‏‏ نعم، والذي بعثك بالحق نبياً، لنمنعنك مما نمنع منه أزُرَنا (أي نساءنا، والمرأة قد يكنى عنها بالإزار، كما يكنى أيضاً بالإزار عن النفس). فبايـِعْنا يا رسول الله، فنحن والله أبناء الحروب، وأهل الحلقة (السلاح)، ورثناها كابراً عن كابر.‏</w:t>
      </w:r>
    </w:p>
    <w:p w:rsidR="00CB1397" w:rsidRDefault="00CB1397" w:rsidP="00CB1397">
      <w:pPr>
        <w:pStyle w:val="NormalMiqatArabi"/>
        <w:rPr>
          <w:rtl/>
        </w:rPr>
      </w:pPr>
      <w:r>
        <w:rPr>
          <w:rFonts w:hint="cs"/>
          <w:rtl/>
        </w:rPr>
        <w:t>فاعترض القولَ، والبراءُ يكلم رسول الله صلى الله عليه [وآله] وسلم، أبو الهيثم بن التيهان، فقال: يا رسول الله، إن بيننا وبين الرجال حبالاً، وإنا قاطعوها - يعني اليهود - فهل عسيتَ إن نحن فعلنا ذلك ثم أظهرك اللهُ أن ترجع إلى قومك وتدعنا؟</w:t>
      </w:r>
    </w:p>
    <w:p w:rsidR="00CB1397" w:rsidRDefault="00CB1397" w:rsidP="00CB1397">
      <w:pPr>
        <w:pStyle w:val="NormalMiqatArabi"/>
        <w:rPr>
          <w:rtl/>
        </w:rPr>
      </w:pPr>
      <w:r>
        <w:rPr>
          <w:rFonts w:hint="cs"/>
          <w:rtl/>
        </w:rPr>
        <w:t>فتبسّم رسول الله صلى الله عليه [وآله] وسلم، ثم قال: بل الدم الدم، والهدم الهدم، أنا منكم وأنتم مني، أحارب من حاربتم، وأسالم من سالمتم.</w:t>
      </w:r>
    </w:p>
    <w:p w:rsidR="00CB1397" w:rsidRDefault="00CB1397" w:rsidP="00CB1397">
      <w:pPr>
        <w:pStyle w:val="NormalMiqatArabi"/>
        <w:rPr>
          <w:rtl/>
        </w:rPr>
      </w:pPr>
      <w:r>
        <w:rPr>
          <w:rFonts w:hint="cs"/>
          <w:rtl/>
        </w:rPr>
        <w:t>قال ابن هشام: ويقال: الهدم الهدم‏‏:‏‏ يعني الحرمة.‏‏ أي ذمتي ذمتكم، وحرمتي حرمتكم.</w:t>
      </w:r>
    </w:p>
    <w:p w:rsidR="00CB1397" w:rsidRDefault="00CB1397" w:rsidP="00CB1397">
      <w:pPr>
        <w:pStyle w:val="2MiqatArabi"/>
        <w:rPr>
          <w:rtl/>
        </w:rPr>
      </w:pPr>
      <w:r>
        <w:rPr>
          <w:rFonts w:hint="cs"/>
          <w:rtl/>
        </w:rPr>
        <w:t>النقباء:</w:t>
      </w:r>
    </w:p>
    <w:p w:rsidR="00CB1397" w:rsidRDefault="00CB1397" w:rsidP="00CB1397">
      <w:pPr>
        <w:pStyle w:val="NormalMiqatArabi"/>
        <w:rPr>
          <w:rtl/>
        </w:rPr>
      </w:pPr>
      <w:r>
        <w:rPr>
          <w:rFonts w:hint="cs"/>
          <w:rtl/>
        </w:rPr>
        <w:t xml:space="preserve">قال كعب بن مالك‏‏:‏‏ وقد قال رسول الله صلى الله عليه [وآله] وسلم‏‏:‏‏ «أخرجوا إليَّ منكم اثنى عشر نقيباً، ليكونوا على قومهم بما فيهم‏‏.‏‏ </w:t>
      </w:r>
      <w:r>
        <w:rPr>
          <w:rFonts w:hint="cs"/>
          <w:rtl/>
        </w:rPr>
        <w:lastRenderedPageBreak/>
        <w:t>فأخرَجوا منهم اثني عشر نقيباً، تسعة من الخزرج، وثلاثة من الأوس.</w:t>
      </w:r>
    </w:p>
    <w:p w:rsidR="00CB1397" w:rsidRDefault="00CB1397" w:rsidP="00CB1397">
      <w:pPr>
        <w:pStyle w:val="NormalMiqatArabi"/>
        <w:rPr>
          <w:rtl/>
        </w:rPr>
      </w:pPr>
      <w:r>
        <w:rPr>
          <w:rFonts w:hint="cs"/>
          <w:rtl/>
        </w:rPr>
        <w:t>وكان ابن التيهان وهو من الأوس أحدهم كما نصَّ على هذا ابن هشام بقوله:</w:t>
      </w:r>
    </w:p>
    <w:p w:rsidR="00CB1397" w:rsidRDefault="00CB1397" w:rsidP="00CB1397">
      <w:pPr>
        <w:pStyle w:val="NormalMiqatArabi"/>
        <w:rPr>
          <w:rtl/>
        </w:rPr>
      </w:pPr>
      <w:r>
        <w:rPr>
          <w:rFonts w:hint="cs"/>
          <w:rtl/>
        </w:rPr>
        <w:t>وأهل العلم يعدّون فيهم أبا الهيثم بن التَّيهان، ولا يعدون رفاعة.</w:t>
      </w:r>
    </w:p>
    <w:p w:rsidR="00CB1397" w:rsidRDefault="00CB1397" w:rsidP="00CB1397">
      <w:pPr>
        <w:pStyle w:val="NormalMiqatArabi"/>
        <w:rPr>
          <w:rtl/>
        </w:rPr>
      </w:pPr>
      <w:r>
        <w:rPr>
          <w:rFonts w:hint="cs"/>
          <w:rtl/>
        </w:rPr>
        <w:t>وقال كعب بن مالك يذكرهم، فيما أنشدني أبو زيد الأنصاري:</w:t>
      </w:r>
    </w:p>
    <w:p w:rsidR="00CB1397" w:rsidRDefault="00CB1397" w:rsidP="00CB1397">
      <w:pPr>
        <w:pStyle w:val="NormalMiqatArabi"/>
        <w:rPr>
          <w:rtl/>
        </w:rPr>
      </w:pPr>
    </w:p>
    <w:tbl>
      <w:tblPr>
        <w:tblW w:w="0" w:type="auto"/>
        <w:tblInd w:w="80" w:type="dxa"/>
        <w:tblLayout w:type="fixed"/>
        <w:tblCellMar>
          <w:left w:w="0" w:type="dxa"/>
          <w:right w:w="0" w:type="dxa"/>
        </w:tblCellMar>
        <w:tblLook w:val="0000"/>
      </w:tblPr>
      <w:tblGrid>
        <w:gridCol w:w="2835"/>
        <w:gridCol w:w="453"/>
        <w:gridCol w:w="2835"/>
      </w:tblGrid>
      <w:tr w:rsidR="00CB1397" w:rsidTr="005A7009">
        <w:tblPrEx>
          <w:tblCellMar>
            <w:top w:w="0" w:type="dxa"/>
            <w:left w:w="0" w:type="dxa"/>
            <w:bottom w:w="0" w:type="dxa"/>
            <w:right w:w="0" w:type="dxa"/>
          </w:tblCellMar>
        </w:tblPrEx>
        <w:trPr>
          <w:trHeight w:val="60"/>
        </w:trPr>
        <w:tc>
          <w:tcPr>
            <w:tcW w:w="283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أبو هيثم أيضاً وفيّ بمثلها</w:t>
            </w:r>
          </w:p>
        </w:tc>
        <w:tc>
          <w:tcPr>
            <w:tcW w:w="45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83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وفاء بما أعطى من العهد خانع</w:t>
            </w:r>
          </w:p>
        </w:tc>
      </w:tr>
    </w:tbl>
    <w:p w:rsidR="00CB1397" w:rsidRDefault="00CB1397" w:rsidP="00CB1397">
      <w:pPr>
        <w:pStyle w:val="NormalMiqatArabi"/>
        <w:jc w:val="center"/>
        <w:rPr>
          <w:rtl/>
        </w:rPr>
      </w:pPr>
    </w:p>
    <w:p w:rsidR="00CB1397" w:rsidRDefault="00CB1397" w:rsidP="00CB1397">
      <w:pPr>
        <w:pStyle w:val="NormalMiqatArabi"/>
        <w:rPr>
          <w:rtl/>
        </w:rPr>
      </w:pPr>
      <w:r>
        <w:rPr>
          <w:rFonts w:hint="cs"/>
          <w:rtl/>
        </w:rPr>
        <w:t>فذكر كعب فيهم (أبا الهيثم بن التيهان‏‏)‏‏ ولم يذكر(رفاعة).</w:t>
      </w:r>
    </w:p>
    <w:p w:rsidR="00CB1397" w:rsidRDefault="00CB1397" w:rsidP="00CB1397">
      <w:pPr>
        <w:pStyle w:val="NormalMiqatArabi"/>
        <w:rPr>
          <w:rtl/>
        </w:rPr>
      </w:pPr>
      <w:r>
        <w:rPr>
          <w:rFonts w:hint="cs"/>
          <w:rtl/>
        </w:rPr>
        <w:t>قال ابن إسحاق‏: فحدثني عبدالله بن أبي بكر: أنّ رسول الله ‏صلى الله عليه [وآله] وسلم قال للنقباء: «أنتم على قومكم بما فيهم كفلاء، ككفالة الحواريين لعيسى بن مريم، وأنا كفيل على قومي»؛-يعني المسلمين- قالوا: نعم.</w:t>
      </w:r>
      <w:r>
        <w:rPr>
          <w:rStyle w:val="MiqatArabi5"/>
          <w:vertAlign w:val="superscript"/>
          <w:rtl/>
        </w:rPr>
        <w:footnoteReference w:id="11"/>
      </w:r>
    </w:p>
    <w:p w:rsidR="00CB1397" w:rsidRDefault="00CB1397" w:rsidP="00CB1397">
      <w:pPr>
        <w:pStyle w:val="2MiqatArabi"/>
        <w:rPr>
          <w:rtl/>
        </w:rPr>
      </w:pPr>
      <w:r>
        <w:rPr>
          <w:rFonts w:hint="cs"/>
          <w:rtl/>
        </w:rPr>
        <w:t>المؤاخاة:</w:t>
      </w:r>
    </w:p>
    <w:p w:rsidR="00CB1397" w:rsidRDefault="00CB1397" w:rsidP="00CB1397">
      <w:pPr>
        <w:pStyle w:val="NormalMiqatArabi"/>
        <w:rPr>
          <w:rtl/>
        </w:rPr>
      </w:pPr>
      <w:r>
        <w:rPr>
          <w:rFonts w:hint="cs"/>
          <w:rtl/>
        </w:rPr>
        <w:t>انطلاقاً من قيم الدين الجديد، وتطبيقاً عملياً للأخوة العامة التي جاء بها، وتخفيفاً لمعاناة المهاجرين، وتوحيداً للأمة المسلمة، وتشييداً لدولتها، وتنظيماً لقاعدتها، راح رسول الله</w:t>
      </w:r>
      <w:r>
        <w:rPr>
          <w:rStyle w:val="MiqatArabi6"/>
          <w:rFonts w:hint="cs"/>
          <w:rtl/>
        </w:rPr>
        <w:t>9</w:t>
      </w:r>
      <w:r>
        <w:rPr>
          <w:rFonts w:hint="cs"/>
          <w:rtl/>
        </w:rPr>
        <w:t xml:space="preserve"> يعتمد خطوات عديدة في المدينة المنورة، كان منها المؤاخاة الخاصة بين المهاجرين القادمين </w:t>
      </w:r>
      <w:r>
        <w:rPr>
          <w:rFonts w:hint="cs"/>
          <w:rtl/>
        </w:rPr>
        <w:lastRenderedPageBreak/>
        <w:t>إلى المدينة وأهل المدينة وأبنائها وهم الأنصار من الأوس والخزرج، ويالها من خطوة رائعة في تلاحم الساحة المسلمة وتآلف أبنائها .. فحينما وصل رسول الله</w:t>
      </w:r>
      <w:r>
        <w:rPr>
          <w:rStyle w:val="MiqatArabi6"/>
          <w:rFonts w:hint="cs"/>
          <w:rtl/>
        </w:rPr>
        <w:t>9</w:t>
      </w:r>
      <w:r>
        <w:rPr>
          <w:rFonts w:hint="cs"/>
          <w:rtl/>
        </w:rPr>
        <w:t xml:space="preserve"> إلى المدينة، وكانت المؤاخاة بين المهاجرين والأنصار، كان لكل من الصحابي مالك بن التيهان وهو من الأوس، والصحابي عثمان بن مظعون الجُمحي القرشي المهاجر نصيب من ذلك، حين آخى بينهما رسول الله</w:t>
      </w:r>
      <w:r>
        <w:rPr>
          <w:rStyle w:val="MiqatArabi6"/>
          <w:rFonts w:hint="cs"/>
          <w:rtl/>
        </w:rPr>
        <w:t>9</w:t>
      </w:r>
      <w:r>
        <w:rPr>
          <w:rFonts w:hint="cs"/>
          <w:rtl/>
        </w:rPr>
        <w:t>.</w:t>
      </w:r>
      <w:r>
        <w:rPr>
          <w:rStyle w:val="MiqatArabi5"/>
          <w:vertAlign w:val="superscript"/>
          <w:rtl/>
        </w:rPr>
        <w:footnoteReference w:id="12"/>
      </w:r>
    </w:p>
    <w:p w:rsidR="00CB1397" w:rsidRDefault="00CB1397" w:rsidP="00CB1397">
      <w:pPr>
        <w:pStyle w:val="2MiqatArabi"/>
        <w:rPr>
          <w:rtl/>
        </w:rPr>
      </w:pPr>
      <w:r>
        <w:rPr>
          <w:rFonts w:hint="cs"/>
          <w:rtl/>
        </w:rPr>
        <w:t>المشاهد:</w:t>
      </w:r>
    </w:p>
    <w:p w:rsidR="00CB1397" w:rsidRDefault="00CB1397" w:rsidP="00CB1397">
      <w:pPr>
        <w:pStyle w:val="NormalMiqatArabi"/>
        <w:rPr>
          <w:rtl/>
        </w:rPr>
      </w:pPr>
      <w:r>
        <w:rPr>
          <w:rFonts w:hint="cs"/>
          <w:rtl/>
        </w:rPr>
        <w:t>لم يتخلّف الصحابي أبو التيهان عن الحضور مع رسول الله</w:t>
      </w:r>
      <w:r>
        <w:rPr>
          <w:rStyle w:val="MiqatArabi6"/>
          <w:rFonts w:hint="cs"/>
          <w:rtl/>
        </w:rPr>
        <w:t>9</w:t>
      </w:r>
      <w:r>
        <w:rPr>
          <w:rFonts w:hint="cs"/>
          <w:rtl/>
        </w:rPr>
        <w:t xml:space="preserve"> في مشاهده، فقد كان ممن شهد بدراً وأحداً والخندق، وبقية المشاهد مع رسول الله</w:t>
      </w:r>
      <w:r>
        <w:rPr>
          <w:rStyle w:val="MiqatArabi6"/>
          <w:rFonts w:hint="cs"/>
          <w:rtl/>
        </w:rPr>
        <w:t>9</w:t>
      </w:r>
      <w:r>
        <w:rPr>
          <w:rFonts w:hint="cs"/>
          <w:rtl/>
        </w:rPr>
        <w:t>.</w:t>
      </w:r>
    </w:p>
    <w:p w:rsidR="00CB1397" w:rsidRDefault="00CB1397" w:rsidP="00CB1397">
      <w:pPr>
        <w:pStyle w:val="NormalMiqatArabi"/>
        <w:rPr>
          <w:rtl/>
        </w:rPr>
      </w:pPr>
      <w:r>
        <w:rPr>
          <w:rFonts w:hint="cs"/>
          <w:rtl/>
        </w:rPr>
        <w:t>وبعثه رسول الله</w:t>
      </w:r>
      <w:r>
        <w:rPr>
          <w:rStyle w:val="MiqatArabi6"/>
          <w:rFonts w:hint="cs"/>
          <w:rtl/>
        </w:rPr>
        <w:t>9</w:t>
      </w:r>
      <w:r>
        <w:rPr>
          <w:rFonts w:hint="cs"/>
          <w:rtl/>
        </w:rPr>
        <w:t xml:space="preserve"> إلى خيبر خارصاً بعد ابن رواحة.</w:t>
      </w:r>
    </w:p>
    <w:p w:rsidR="00CB1397" w:rsidRDefault="00CB1397" w:rsidP="00CB1397">
      <w:pPr>
        <w:pStyle w:val="NormalMiqatArabi"/>
        <w:rPr>
          <w:rtl/>
        </w:rPr>
      </w:pPr>
      <w:r>
        <w:rPr>
          <w:rFonts w:hint="cs"/>
          <w:rtl/>
        </w:rPr>
        <w:t>فعن محمد بن يحيى بن حبان أن أبا الهيثم بعثه رسول الله</w:t>
      </w:r>
      <w:r>
        <w:rPr>
          <w:rStyle w:val="MiqatArabi6"/>
          <w:rFonts w:hint="cs"/>
          <w:rtl/>
        </w:rPr>
        <w:t>9</w:t>
      </w:r>
      <w:r>
        <w:rPr>
          <w:rFonts w:hint="cs"/>
          <w:rtl/>
        </w:rPr>
        <w:t xml:space="preserve"> خارصاً، ثم بعثه أبو بكر، فأبى وقال: إني كنت إذا خرصت لرسول الله</w:t>
      </w:r>
      <w:r>
        <w:rPr>
          <w:rStyle w:val="MiqatArabi6"/>
          <w:rFonts w:hint="cs"/>
          <w:rtl/>
        </w:rPr>
        <w:t>9</w:t>
      </w:r>
      <w:r>
        <w:rPr>
          <w:rFonts w:hint="cs"/>
          <w:rtl/>
        </w:rPr>
        <w:t xml:space="preserve"> فرجعت، دعا لي.</w:t>
      </w:r>
    </w:p>
    <w:p w:rsidR="00CB1397" w:rsidRDefault="00CB1397" w:rsidP="00CB1397">
      <w:pPr>
        <w:pStyle w:val="NormalMiqatArabi"/>
        <w:rPr>
          <w:rtl/>
        </w:rPr>
      </w:pPr>
      <w:r>
        <w:rPr>
          <w:rFonts w:hint="cs"/>
          <w:rtl/>
        </w:rPr>
        <w:t xml:space="preserve">وخَرَصَ يَخرُصُ خَرصاً: كَذَبَ، وفي التنزيل العزيز أتت خمس مرات في آيات خمس، وكلها تعني الكذب، منها: </w:t>
      </w:r>
      <w:r>
        <w:rPr>
          <w:rStyle w:val="MiqatArabi2"/>
          <w:rFonts w:hint="cs"/>
          <w:rtl/>
        </w:rPr>
        <w:t>(</w:t>
      </w:r>
      <w:r>
        <w:rPr>
          <w:rStyle w:val="MiqatArabi3"/>
          <w:rFonts w:hint="cs"/>
          <w:rtl/>
        </w:rPr>
        <w:t>قُتل الخرَّاصون</w:t>
      </w:r>
      <w:r>
        <w:rPr>
          <w:rStyle w:val="MiqatArabi2"/>
          <w:rFonts w:hint="cs"/>
          <w:rtl/>
        </w:rPr>
        <w:t>)</w:t>
      </w:r>
      <w:r>
        <w:rPr>
          <w:rFonts w:hint="cs"/>
          <w:rtl/>
        </w:rPr>
        <w:t>.</w:t>
      </w:r>
      <w:r>
        <w:rPr>
          <w:rStyle w:val="MiqatArabi5"/>
          <w:vertAlign w:val="superscript"/>
          <w:rtl/>
        </w:rPr>
        <w:footnoteReference w:id="13"/>
      </w:r>
      <w:r>
        <w:rPr>
          <w:rFonts w:hint="cs"/>
          <w:rtl/>
        </w:rPr>
        <w:t xml:space="preserve"> وهو معنى من معانيها، ولكن الخرص هنا لغةً: من خَرَصَ الشيءَ: حزره </w:t>
      </w:r>
      <w:r>
        <w:rPr>
          <w:rFonts w:hint="cs"/>
          <w:rtl/>
        </w:rPr>
        <w:lastRenderedPageBreak/>
        <w:t>وقدره بالظن، يقال: خرص النخل والكرم: حزر ما عليه من الرطب تمراً، ومن العنب زبيباً. وفي الحديث: «أنه</w:t>
      </w:r>
      <w:r>
        <w:rPr>
          <w:rStyle w:val="MiqatArabi6"/>
          <w:rFonts w:hint="cs"/>
          <w:rtl/>
        </w:rPr>
        <w:t>9</w:t>
      </w:r>
      <w:r>
        <w:rPr>
          <w:rFonts w:hint="cs"/>
          <w:rtl/>
        </w:rPr>
        <w:t xml:space="preserve"> أمر بالخرص في النخل والكرم خاصة». فهو خارصٌ.</w:t>
      </w:r>
      <w:r>
        <w:rPr>
          <w:rStyle w:val="MiqatArabi5"/>
          <w:vertAlign w:val="superscript"/>
          <w:rtl/>
        </w:rPr>
        <w:footnoteReference w:id="14"/>
      </w:r>
    </w:p>
    <w:p w:rsidR="00CB1397" w:rsidRDefault="00CB1397" w:rsidP="00CB1397">
      <w:pPr>
        <w:pStyle w:val="2MiqatArabi"/>
        <w:rPr>
          <w:rtl/>
        </w:rPr>
      </w:pPr>
      <w:r>
        <w:rPr>
          <w:rFonts w:hint="cs"/>
          <w:rtl/>
        </w:rPr>
        <w:t xml:space="preserve">وذكروا له موقفاً آخر : </w:t>
      </w:r>
    </w:p>
    <w:p w:rsidR="00CB1397" w:rsidRDefault="00CB1397" w:rsidP="00CB1397">
      <w:pPr>
        <w:pStyle w:val="NormalMiqatArabi"/>
        <w:rPr>
          <w:rtl/>
        </w:rPr>
      </w:pPr>
      <w:r>
        <w:rPr>
          <w:rFonts w:hint="cs"/>
          <w:rtl/>
        </w:rPr>
        <w:t>جاء في تفسيرالآية الثامنة من سورة التكاثر:</w:t>
      </w:r>
    </w:p>
    <w:p w:rsidR="00CB1397" w:rsidRDefault="00CB1397" w:rsidP="00CB1397">
      <w:pPr>
        <w:pStyle w:val="NormalMiqatArabi"/>
        <w:rPr>
          <w:rtl/>
        </w:rPr>
      </w:pPr>
      <w:r>
        <w:rPr>
          <w:rStyle w:val="MiqatArabi2"/>
          <w:rFonts w:hint="cs"/>
          <w:rtl/>
        </w:rPr>
        <w:t>(</w:t>
      </w:r>
      <w:r>
        <w:rPr>
          <w:rStyle w:val="MiqatArabi3"/>
          <w:rFonts w:hint="cs"/>
          <w:rtl/>
        </w:rPr>
        <w:t>ثُمَّ لَتُسْأَلُنَّ يَوْمَئِذٍ عَنِ ٱلنَّعِيمِ</w:t>
      </w:r>
      <w:r>
        <w:rPr>
          <w:rStyle w:val="MiqatArabi2"/>
          <w:rFonts w:hint="cs"/>
          <w:rtl/>
        </w:rPr>
        <w:t>)</w:t>
      </w:r>
      <w:r>
        <w:rPr>
          <w:rFonts w:hint="cs"/>
          <w:rtl/>
        </w:rPr>
        <w:t>.</w:t>
      </w:r>
    </w:p>
    <w:p w:rsidR="00CB1397" w:rsidRDefault="00CB1397" w:rsidP="00CB1397">
      <w:pPr>
        <w:pStyle w:val="NormalMiqatArabi"/>
        <w:rPr>
          <w:rtl/>
        </w:rPr>
      </w:pPr>
      <w:r>
        <w:rPr>
          <w:rFonts w:hint="cs"/>
          <w:rtl/>
        </w:rPr>
        <w:t>القرطبي: روى مسلم في صحيحه عن أبي هريرة، قال: خرج رسول الله صلى الله عليه [وآله] وسلم ذات يوم أو ليلة، فإذا هو بأبي بكر وعمر؛</w:t>
      </w:r>
    </w:p>
    <w:p w:rsidR="00CB1397" w:rsidRDefault="00CB1397" w:rsidP="00CB1397">
      <w:pPr>
        <w:pStyle w:val="NormalMiqatArabi"/>
        <w:rPr>
          <w:rtl/>
        </w:rPr>
      </w:pPr>
      <w:r>
        <w:rPr>
          <w:rFonts w:hint="cs"/>
          <w:rtl/>
        </w:rPr>
        <w:t xml:space="preserve">فقال: «ما أخْرجَكما من بُيوتِكمَا هَذِه الساعةَ»؟ </w:t>
      </w:r>
    </w:p>
    <w:p w:rsidR="00CB1397" w:rsidRDefault="00CB1397" w:rsidP="00CB1397">
      <w:pPr>
        <w:pStyle w:val="NormalMiqatArabi"/>
        <w:rPr>
          <w:rtl/>
        </w:rPr>
      </w:pPr>
      <w:r>
        <w:rPr>
          <w:rFonts w:hint="cs"/>
          <w:rtl/>
        </w:rPr>
        <w:t xml:space="preserve">قالا: الجوع يا رسول الله. </w:t>
      </w:r>
    </w:p>
    <w:p w:rsidR="00CB1397" w:rsidRDefault="00CB1397" w:rsidP="00CB1397">
      <w:pPr>
        <w:pStyle w:val="NormalMiqatArabi"/>
        <w:rPr>
          <w:rtl/>
        </w:rPr>
      </w:pPr>
      <w:r>
        <w:rPr>
          <w:rFonts w:hint="cs"/>
          <w:rtl/>
        </w:rPr>
        <w:t xml:space="preserve">قال: «وأنا والذي نفسي بيده لأخرجني الذي أخرجكما؛ قُوما» فقاما معه؛ فأتى رجلاً من الأنصار، فإذا هو ليس في بيته، فلما رأته المرأة قالت: مَرْحباً وأهْلاً. فقال لها رسول الله صلى الله عليه [وآله]وسلم: «أين فلان»؟ قالت: يستعذِب لنا من الماء؛ إذ جاء الأنصاريّ، فنظر إلى رسول الله صلى الله عليه [وآله] وسلم وصاحِبيهِ، ثم قال: الحمد لله! ما أحدٌ اليومَ أكرم أضيافاً مني. قال: فانطلق، فجاءهم بِعِذْق فيه بُسْر وتمر ورُطَب، فقال: كلوا من هذه. وأخذ المدية، فقال له رسول </w:t>
      </w:r>
      <w:r>
        <w:rPr>
          <w:rFonts w:hint="cs"/>
          <w:rtl/>
        </w:rPr>
        <w:lastRenderedPageBreak/>
        <w:t>الله صلى الله عليه [وآله] وسلم: «إياكَ والحَلُوبَ» فذبح لهم؛ فأكَلُوا من الشَّاة ومن ذلك العِذق، وشرِبوا؛ فلما أن شبعوا وروُوا، قال رسول الله صلى الله عليه [وآله] وسلم لأبي بكر وعمر: «والذي نفسي بيده لَتُسْأَلُنَّ عن نعيم هذا اليوم، يوم القيامة، أخرجكم من بيوتكم الجوع، ثم لم ترجعوا حتى أصابكم هذا النعيم». أخرجه الترمذيّ، وقال(فيه): هذا والذي نفسي بيده من النعيم الذي تُسألون عنه يوم القيامة: ظِلٌّ بارد، ورُطب طَيِّب، وماء بارد؛ وكنَّى الرجل الذي من الأنصار، فقال: أبو الهيثم بن التَّيهان. وذكر قصته.</w:t>
      </w:r>
    </w:p>
    <w:p w:rsidR="00CB1397" w:rsidRDefault="00CB1397" w:rsidP="00CB1397">
      <w:pPr>
        <w:pStyle w:val="NormalMiqatArabi"/>
        <w:rPr>
          <w:rtl/>
        </w:rPr>
      </w:pPr>
      <w:r>
        <w:rPr>
          <w:rFonts w:hint="cs"/>
          <w:rtl/>
        </w:rPr>
        <w:t>قلت: اسم هذا الرجل الأنصاريّ مالك بن التيهان، ويكنى أبا الهيثم. وفي هذه القصة يقول عبدالله بن رواحة، يمدح بها أبا الهيثم بن التَّيّهان:</w:t>
      </w:r>
    </w:p>
    <w:p w:rsidR="00CB1397" w:rsidRDefault="00CB1397" w:rsidP="00CB1397">
      <w:pPr>
        <w:pStyle w:val="NormalMiqatArabi"/>
        <w:rPr>
          <w:rtl/>
        </w:rPr>
      </w:pPr>
    </w:p>
    <w:tbl>
      <w:tblPr>
        <w:tblW w:w="0" w:type="auto"/>
        <w:tblInd w:w="80" w:type="dxa"/>
        <w:tblLayout w:type="fixed"/>
        <w:tblCellMar>
          <w:left w:w="0" w:type="dxa"/>
          <w:right w:w="0" w:type="dxa"/>
        </w:tblCellMar>
        <w:tblLook w:val="0000"/>
      </w:tblPr>
      <w:tblGrid>
        <w:gridCol w:w="2948"/>
        <w:gridCol w:w="459"/>
        <w:gridCol w:w="2948"/>
      </w:tblGrid>
      <w:tr w:rsidR="00CB1397" w:rsidTr="005A7009">
        <w:tblPrEx>
          <w:tblCellMar>
            <w:top w:w="0" w:type="dxa"/>
            <w:left w:w="0" w:type="dxa"/>
            <w:bottom w:w="0" w:type="dxa"/>
            <w:right w:w="0" w:type="dxa"/>
          </w:tblCellMar>
        </w:tblPrEx>
        <w:trPr>
          <w:trHeight w:hRule="exact" w:val="510"/>
        </w:trPr>
        <w:tc>
          <w:tcPr>
            <w:tcW w:w="29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فَلَمْ أرَ كالإسلام</w:t>
            </w:r>
            <w:r>
              <w:rPr>
                <w:rFonts w:ascii="Arial" w:hAnsi="Arial" w:cs="Arial"/>
              </w:rPr>
              <w:t>‌</w:t>
            </w:r>
            <w:r>
              <w:rPr>
                <w:rFonts w:hint="cs"/>
                <w:rtl/>
              </w:rPr>
              <w:t>ِ عِزًّا لأِمّةٍ</w:t>
            </w:r>
          </w:p>
        </w:tc>
        <w:tc>
          <w:tcPr>
            <w:tcW w:w="4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9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ولا مِثلَ أضيافِ الإِراشيّ معْشَرَا</w:t>
            </w:r>
          </w:p>
        </w:tc>
      </w:tr>
      <w:tr w:rsidR="00CB1397" w:rsidTr="005A7009">
        <w:tblPrEx>
          <w:tblCellMar>
            <w:top w:w="0" w:type="dxa"/>
            <w:left w:w="0" w:type="dxa"/>
            <w:bottom w:w="0" w:type="dxa"/>
            <w:right w:w="0" w:type="dxa"/>
          </w:tblCellMar>
        </w:tblPrEx>
        <w:trPr>
          <w:trHeight w:hRule="exact" w:val="510"/>
        </w:trPr>
        <w:tc>
          <w:tcPr>
            <w:tcW w:w="29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 xml:space="preserve">نبيّ وصِدِّيقٌ وفاروق أمّة </w:t>
            </w:r>
          </w:p>
        </w:tc>
        <w:tc>
          <w:tcPr>
            <w:tcW w:w="4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9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وخير بني حوّاء فرعاً وعُنْصُرا</w:t>
            </w:r>
          </w:p>
        </w:tc>
      </w:tr>
      <w:tr w:rsidR="00CB1397" w:rsidTr="005A7009">
        <w:tblPrEx>
          <w:tblCellMar>
            <w:top w:w="0" w:type="dxa"/>
            <w:left w:w="0" w:type="dxa"/>
            <w:bottom w:w="0" w:type="dxa"/>
            <w:right w:w="0" w:type="dxa"/>
          </w:tblCellMar>
        </w:tblPrEx>
        <w:trPr>
          <w:trHeight w:hRule="exact" w:val="510"/>
        </w:trPr>
        <w:tc>
          <w:tcPr>
            <w:tcW w:w="29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فوافَوْا لِميقاتٍ وقَدْر</w:t>
            </w:r>
            <w:r>
              <w:rPr>
                <w:rFonts w:ascii="Arial" w:hAnsi="Arial" w:cs="Arial"/>
              </w:rPr>
              <w:t>‌</w:t>
            </w:r>
            <w:r>
              <w:rPr>
                <w:rFonts w:hint="cs"/>
                <w:rtl/>
              </w:rPr>
              <w:t xml:space="preserve">ِ قَضيةٍ </w:t>
            </w:r>
          </w:p>
        </w:tc>
        <w:tc>
          <w:tcPr>
            <w:tcW w:w="4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9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وكان قضاء الله قَدْراً مُقَدَّرَا</w:t>
            </w:r>
          </w:p>
        </w:tc>
      </w:tr>
      <w:tr w:rsidR="00CB1397" w:rsidTr="005A7009">
        <w:tblPrEx>
          <w:tblCellMar>
            <w:top w:w="0" w:type="dxa"/>
            <w:left w:w="0" w:type="dxa"/>
            <w:bottom w:w="0" w:type="dxa"/>
            <w:right w:w="0" w:type="dxa"/>
          </w:tblCellMar>
        </w:tblPrEx>
        <w:trPr>
          <w:trHeight w:hRule="exact" w:val="510"/>
        </w:trPr>
        <w:tc>
          <w:tcPr>
            <w:tcW w:w="29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 xml:space="preserve">إلى رجل نَجْدٍ يُباري بِجودِهِ </w:t>
            </w:r>
          </w:p>
        </w:tc>
        <w:tc>
          <w:tcPr>
            <w:tcW w:w="4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9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شُموس</w:t>
            </w:r>
            <w:r>
              <w:rPr>
                <w:rFonts w:ascii="Arial" w:hAnsi="Arial" w:cs="Arial"/>
              </w:rPr>
              <w:t>‌</w:t>
            </w:r>
            <w:r>
              <w:rPr>
                <w:rFonts w:hint="cs"/>
                <w:rtl/>
              </w:rPr>
              <w:t>الضُّحَى</w:t>
            </w:r>
            <w:r>
              <w:rPr>
                <w:rFonts w:ascii="Arial" w:hAnsi="Arial" w:cs="Arial"/>
              </w:rPr>
              <w:t>‌</w:t>
            </w:r>
            <w:r>
              <w:rPr>
                <w:rFonts w:hint="cs"/>
                <w:rtl/>
              </w:rPr>
              <w:t>جوداً</w:t>
            </w:r>
            <w:r>
              <w:rPr>
                <w:rFonts w:ascii="Arial" w:hAnsi="Arial" w:cs="Arial"/>
              </w:rPr>
              <w:t>‌‌</w:t>
            </w:r>
            <w:r>
              <w:rPr>
                <w:rFonts w:hint="cs"/>
                <w:rtl/>
              </w:rPr>
              <w:t>ومجداًومَفخرا</w:t>
            </w:r>
          </w:p>
        </w:tc>
      </w:tr>
      <w:tr w:rsidR="00CB1397" w:rsidTr="005A7009">
        <w:tblPrEx>
          <w:tblCellMar>
            <w:top w:w="0" w:type="dxa"/>
            <w:left w:w="0" w:type="dxa"/>
            <w:bottom w:w="0" w:type="dxa"/>
            <w:right w:w="0" w:type="dxa"/>
          </w:tblCellMar>
        </w:tblPrEx>
        <w:trPr>
          <w:trHeight w:hRule="exact" w:val="510"/>
        </w:trPr>
        <w:tc>
          <w:tcPr>
            <w:tcW w:w="29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وفار</w:t>
            </w:r>
            <w:r>
              <w:rPr>
                <w:rFonts w:ascii="Arial" w:hAnsi="Arial" w:cs="Arial"/>
              </w:rPr>
              <w:t>‌</w:t>
            </w:r>
            <w:r>
              <w:rPr>
                <w:rFonts w:hint="cs"/>
                <w:rtl/>
              </w:rPr>
              <w:t>ِس</w:t>
            </w:r>
            <w:r>
              <w:rPr>
                <w:rFonts w:ascii="Arial" w:hAnsi="Arial" w:cs="Arial"/>
              </w:rPr>
              <w:t>‌</w:t>
            </w:r>
            <w:r>
              <w:rPr>
                <w:rFonts w:hint="cs"/>
                <w:rtl/>
              </w:rPr>
              <w:t>ِ خلق</w:t>
            </w:r>
            <w:r>
              <w:rPr>
                <w:rFonts w:ascii="Arial" w:hAnsi="Arial" w:cs="Arial"/>
              </w:rPr>
              <w:t>‌</w:t>
            </w:r>
            <w:r>
              <w:rPr>
                <w:rFonts w:hint="cs"/>
                <w:rtl/>
              </w:rPr>
              <w:t xml:space="preserve">ِ الله في كل غارةٍ </w:t>
            </w:r>
          </w:p>
        </w:tc>
        <w:tc>
          <w:tcPr>
            <w:tcW w:w="4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9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إذا لبِس القومُ الحديدَ المُسَمَّرَا</w:t>
            </w:r>
          </w:p>
        </w:tc>
      </w:tr>
      <w:tr w:rsidR="00CB1397" w:rsidTr="005A7009">
        <w:tblPrEx>
          <w:tblCellMar>
            <w:top w:w="0" w:type="dxa"/>
            <w:left w:w="0" w:type="dxa"/>
            <w:bottom w:w="0" w:type="dxa"/>
            <w:right w:w="0" w:type="dxa"/>
          </w:tblCellMar>
        </w:tblPrEx>
        <w:trPr>
          <w:trHeight w:hRule="exact" w:val="510"/>
        </w:trPr>
        <w:tc>
          <w:tcPr>
            <w:tcW w:w="29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 xml:space="preserve">فَفَدَّى وحَيّا ثم أدْنَى قِراهُمُ </w:t>
            </w:r>
          </w:p>
        </w:tc>
        <w:tc>
          <w:tcPr>
            <w:tcW w:w="4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9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فلَمْ يَقْرِهِمْ إلاَّ سَمِيناً مُتَمَّرَا</w:t>
            </w:r>
          </w:p>
        </w:tc>
      </w:tr>
    </w:tbl>
    <w:p w:rsidR="00CB1397" w:rsidRDefault="00CB1397" w:rsidP="00CB1397">
      <w:pPr>
        <w:pStyle w:val="NoParagraphStyle"/>
        <w:rPr>
          <w:sz w:val="30"/>
          <w:szCs w:val="30"/>
          <w:rtl/>
        </w:rPr>
      </w:pPr>
    </w:p>
    <w:p w:rsidR="00CB1397" w:rsidRDefault="00CB1397" w:rsidP="00CB1397">
      <w:pPr>
        <w:pStyle w:val="NormalMiqatArabi"/>
        <w:rPr>
          <w:rtl/>
        </w:rPr>
      </w:pPr>
      <w:r>
        <w:rPr>
          <w:rFonts w:hint="cs"/>
          <w:rtl/>
        </w:rPr>
        <w:t>وقد ذكر أبو نَعيم الحافظ، عن أبي عسِيب مولى رسول</w:t>
      </w:r>
      <w:r>
        <w:rPr>
          <w:rFonts w:ascii="Arial" w:hAnsi="Arial" w:cs="Arial"/>
        </w:rPr>
        <w:t>‌</w:t>
      </w:r>
      <w:r>
        <w:rPr>
          <w:rFonts w:hint="cs"/>
          <w:rtl/>
        </w:rPr>
        <w:t xml:space="preserve">ِ الله صلى </w:t>
      </w:r>
      <w:r>
        <w:rPr>
          <w:rFonts w:hint="cs"/>
          <w:rtl/>
        </w:rPr>
        <w:lastRenderedPageBreak/>
        <w:t>الله عليه [وآله] وسلم، قال: خرج علينا رسول الله صلى الله عليه [وآله] وسلم ليلاً، فخرجت إليه، ثم مرَّ بأبي بكر فدعاه، فخرج إليه، ثم مرَّ بعمر فدعاه، فخرج إليه، فانطلق حتى دخل حائطاً لبعض الأنصار، فقال لصاحب الحائط: «أطعمنا بُسْراً» فجاء بعذْق، فوضعه فأكلوا، ثم دعا بماء فشرب، فقال: «لَتُسْأَلُنّ عن هذا يومَ القيامة».</w:t>
      </w:r>
    </w:p>
    <w:p w:rsidR="00CB1397" w:rsidRDefault="00CB1397" w:rsidP="00CB1397">
      <w:pPr>
        <w:pStyle w:val="NormalMiqatArabi"/>
        <w:rPr>
          <w:rtl/>
        </w:rPr>
      </w:pPr>
      <w:r>
        <w:rPr>
          <w:rFonts w:hint="cs"/>
          <w:rtl/>
        </w:rPr>
        <w:t xml:space="preserve">قال: وأخذ عمر العِذْق، فضرب به الأرض حتى تناثر البسر نحو وجه رسول الله صلى الله عليه [وآله] وسلم؛ قال: يا رسول الله، إنا لمسؤولون عن هذا يوم القيامة؟ </w:t>
      </w:r>
    </w:p>
    <w:p w:rsidR="00CB1397" w:rsidRDefault="00CB1397" w:rsidP="00CB1397">
      <w:pPr>
        <w:pStyle w:val="NormalMiqatArabi"/>
        <w:rPr>
          <w:rtl/>
        </w:rPr>
      </w:pPr>
      <w:r>
        <w:rPr>
          <w:rFonts w:hint="cs"/>
          <w:rtl/>
        </w:rPr>
        <w:t>قال: «نعم إلا من ثلاث: كِسرة يسُدّ بها جَوْعَته، أو ثوب يستر به عَوْرته، أو جُحْر</w:t>
      </w:r>
      <w:r>
        <w:rPr>
          <w:rFonts w:ascii="Arial" w:hAnsi="Arial" w:cs="Arial"/>
        </w:rPr>
        <w:t>‌</w:t>
      </w:r>
      <w:r>
        <w:rPr>
          <w:rFonts w:hint="cs"/>
          <w:rtl/>
        </w:rPr>
        <w:t>ٍ يأوي فيه من الحرّ والقُرِّ».</w:t>
      </w:r>
      <w:r>
        <w:rPr>
          <w:rStyle w:val="MiqatArabi5"/>
          <w:vertAlign w:val="superscript"/>
          <w:rtl/>
        </w:rPr>
        <w:footnoteReference w:id="15"/>
      </w:r>
    </w:p>
    <w:p w:rsidR="00CB1397" w:rsidRDefault="00CB1397" w:rsidP="00CB1397">
      <w:pPr>
        <w:pStyle w:val="NormalMiqatArabi"/>
        <w:rPr>
          <w:rtl/>
        </w:rPr>
      </w:pPr>
      <w:r>
        <w:rPr>
          <w:rFonts w:hint="cs"/>
          <w:rtl/>
        </w:rPr>
        <w:t>هذا وقد اختلف أهل التأويل في النعيم المسؤول عنه في هذه الآية على عشرة أقوال، منها:</w:t>
      </w:r>
    </w:p>
    <w:p w:rsidR="00CB1397" w:rsidRDefault="00CB1397" w:rsidP="00CB1397">
      <w:pPr>
        <w:pStyle w:val="NormalMiqatArabi"/>
        <w:rPr>
          <w:rtl/>
        </w:rPr>
      </w:pPr>
      <w:r>
        <w:rPr>
          <w:rFonts w:hint="cs"/>
          <w:rtl/>
        </w:rPr>
        <w:t>أنَّ هذا السؤال عن كلّ نعمة، إنما يكون في حقّ الكفار، فقد رُوي أن أبا بكر لما نزلت هذه الآية قال:</w:t>
      </w:r>
    </w:p>
    <w:p w:rsidR="00CB1397" w:rsidRDefault="00CB1397" w:rsidP="00CB1397">
      <w:pPr>
        <w:pStyle w:val="NormalMiqatArabi"/>
        <w:rPr>
          <w:rtl/>
        </w:rPr>
      </w:pPr>
      <w:r>
        <w:rPr>
          <w:rFonts w:hint="cs"/>
          <w:rtl/>
        </w:rPr>
        <w:t xml:space="preserve">يا رسول الله، أرأيتَ أكلةً أكلتُها معك في بيت أبي الهيثم بن التَّيْهان، من خبز شعير ولحم وبُسْر قد ذنَّب، وماء عذب، أتخاف علينا أن يكون هذا من النعيم الذي نُسأل عنه؟ فقال عليه السلام: «ذلك للكُفار، ثم قرأ: </w:t>
      </w:r>
      <w:r>
        <w:rPr>
          <w:rStyle w:val="MiqatArabi2"/>
          <w:rFonts w:hint="cs"/>
          <w:rtl/>
        </w:rPr>
        <w:t>(</w:t>
      </w:r>
      <w:r>
        <w:rPr>
          <w:rStyle w:val="MiqatArabi3"/>
          <w:rFonts w:hint="cs"/>
          <w:rtl/>
        </w:rPr>
        <w:t>وَهَلْ نُجَاز</w:t>
      </w:r>
      <w:r>
        <w:rPr>
          <w:rStyle w:val="MiqatArabi3"/>
          <w:rFonts w:ascii="Arial" w:hAnsi="Arial" w:cs="Arial"/>
        </w:rPr>
        <w:t>‌</w:t>
      </w:r>
      <w:r>
        <w:rPr>
          <w:rStyle w:val="MiqatArabi3"/>
          <w:rFonts w:hint="cs"/>
          <w:rtl/>
        </w:rPr>
        <w:t>ِيۤ إلاَّ ٱلْكَفُورَ</w:t>
      </w:r>
      <w:r>
        <w:rPr>
          <w:rStyle w:val="MiqatArabi2"/>
          <w:rFonts w:hint="cs"/>
          <w:rtl/>
        </w:rPr>
        <w:t>)</w:t>
      </w:r>
      <w:r>
        <w:rPr>
          <w:rFonts w:hint="cs"/>
          <w:rtl/>
        </w:rPr>
        <w:t>.</w:t>
      </w:r>
      <w:r>
        <w:rPr>
          <w:rStyle w:val="MiqatArabi5"/>
          <w:vertAlign w:val="superscript"/>
          <w:rtl/>
        </w:rPr>
        <w:footnoteReference w:id="16"/>
      </w:r>
      <w:r>
        <w:rPr>
          <w:rFonts w:hint="cs"/>
          <w:rtl/>
        </w:rPr>
        <w:t>» ذكره القشيريّ أبو نصر.</w:t>
      </w:r>
      <w:r>
        <w:rPr>
          <w:rStyle w:val="MiqatArabi5"/>
          <w:vertAlign w:val="superscript"/>
          <w:rtl/>
        </w:rPr>
        <w:footnoteReference w:id="17"/>
      </w:r>
      <w:r>
        <w:rPr>
          <w:rFonts w:hint="cs"/>
          <w:rtl/>
        </w:rPr>
        <w:t xml:space="preserve"> </w:t>
      </w:r>
    </w:p>
    <w:p w:rsidR="00CB1397" w:rsidRDefault="00CB1397" w:rsidP="00CB1397">
      <w:pPr>
        <w:pStyle w:val="2MiqatArabi"/>
        <w:rPr>
          <w:rtl/>
        </w:rPr>
      </w:pPr>
      <w:r>
        <w:rPr>
          <w:rFonts w:hint="cs"/>
          <w:rtl/>
        </w:rPr>
        <w:lastRenderedPageBreak/>
        <w:t>ولاؤه للإمامة:</w:t>
      </w:r>
    </w:p>
    <w:p w:rsidR="00CB1397" w:rsidRDefault="00CB1397" w:rsidP="00CB1397">
      <w:pPr>
        <w:pStyle w:val="NormalMiqatArabi"/>
        <w:rPr>
          <w:rtl/>
        </w:rPr>
      </w:pPr>
      <w:r>
        <w:rPr>
          <w:rFonts w:hint="cs"/>
          <w:rtl/>
        </w:rPr>
        <w:t>موقف عرف به الرجل واشتهر، أن سجّل ملفُه ولاءً عظيماً لإمامة عليٍّ</w:t>
      </w:r>
      <w:r>
        <w:rPr>
          <w:rStyle w:val="MiqatArabi6"/>
          <w:rFonts w:hint="cs"/>
          <w:rtl/>
        </w:rPr>
        <w:t>7</w:t>
      </w:r>
      <w:r>
        <w:rPr>
          <w:rFonts w:hint="cs"/>
          <w:rtl/>
        </w:rPr>
        <w:t>، وكان واعياً لما تحمله هذه الإمامة للأمة من عطاء عظيم، ولما تتوفر عليه من خير لها، وفي الوقت نفسه كان عارفاً بكل ما تتعرض له من مؤامرات، وخطورة التآمر عليها وضخامته، كما كان حريصاً أن يؤدي واجبه، وأن يفي بتعهداته التي قطعها على نفسه في البيعتين في العقبة الأولى والثانية في صدق الولاء لرسول الله</w:t>
      </w:r>
      <w:r>
        <w:rPr>
          <w:rStyle w:val="MiqatArabi6"/>
          <w:rFonts w:hint="cs"/>
          <w:rtl/>
        </w:rPr>
        <w:t>9</w:t>
      </w:r>
      <w:r>
        <w:rPr>
          <w:rFonts w:hint="cs"/>
          <w:rtl/>
        </w:rPr>
        <w:t xml:space="preserve"> ومشروعه السماوي سواء أكان في حياته</w:t>
      </w:r>
      <w:r>
        <w:rPr>
          <w:rStyle w:val="MiqatArabi6"/>
          <w:rFonts w:hint="cs"/>
          <w:rtl/>
        </w:rPr>
        <w:t>9</w:t>
      </w:r>
      <w:r>
        <w:rPr>
          <w:rFonts w:hint="cs"/>
          <w:rtl/>
        </w:rPr>
        <w:t xml:space="preserve"> أم بعد وفاته</w:t>
      </w:r>
      <w:r>
        <w:rPr>
          <w:rStyle w:val="MiqatArabi6"/>
          <w:rFonts w:hint="cs"/>
          <w:rtl/>
        </w:rPr>
        <w:t>9</w:t>
      </w:r>
      <w:r>
        <w:rPr>
          <w:rFonts w:hint="cs"/>
          <w:rtl/>
        </w:rPr>
        <w:t xml:space="preserve"> فهو عهد مستمر عليه أن يفي به دون تردد أو توقف أو تبديل حتى يحكم الله وهو خير الحاكمين، من هنا كانت انطلاقته مخلصةً صادقةً لا ينتابها شك ولا يداخلها ريب، وعلى هذا الأساس راحت مواقفه المؤيدة لخطى الإمامة المتمثلة بالإمام علي</w:t>
      </w:r>
      <w:r>
        <w:rPr>
          <w:rStyle w:val="MiqatArabi6"/>
          <w:rFonts w:hint="cs"/>
          <w:rtl/>
        </w:rPr>
        <w:t>7</w:t>
      </w:r>
      <w:r>
        <w:rPr>
          <w:rFonts w:hint="cs"/>
          <w:rtl/>
        </w:rPr>
        <w:t xml:space="preserve"> تتجذر بقوة وثبات حتى حظي بالشهادة بين يدي الإمام المباركتين، فمن مواقفه:</w:t>
      </w:r>
    </w:p>
    <w:p w:rsidR="00CB1397" w:rsidRDefault="00CB1397" w:rsidP="00CB1397">
      <w:pPr>
        <w:pStyle w:val="2MiqatArabi"/>
        <w:rPr>
          <w:rtl/>
        </w:rPr>
      </w:pPr>
      <w:r>
        <w:rPr>
          <w:rFonts w:hint="cs"/>
          <w:rtl/>
        </w:rPr>
        <w:t>بيعته للإمام عليٍّ عليه السلام:</w:t>
      </w:r>
    </w:p>
    <w:p w:rsidR="00CB1397" w:rsidRDefault="00CB1397" w:rsidP="00CB1397">
      <w:pPr>
        <w:pStyle w:val="NormalMiqatArabi"/>
        <w:rPr>
          <w:rtl/>
        </w:rPr>
      </w:pPr>
      <w:r>
        <w:rPr>
          <w:rFonts w:hint="cs"/>
          <w:rtl/>
        </w:rPr>
        <w:t xml:space="preserve">كان واحداً ممن عدّهم الشيخ المفيد من الأنصار الذين وفّقوا لبيعة أميرالمؤمنين عليه السلام، وهم الذين بايعوا البيعتين وصلوا القبلتين، واختصوا من مدائح القرآن والثناء عليهم من نبيِّ الهدى عليه وآله </w:t>
      </w:r>
      <w:r>
        <w:rPr>
          <w:rFonts w:hint="cs"/>
          <w:rtl/>
        </w:rPr>
        <w:lastRenderedPageBreak/>
        <w:t>السلام، بما لم يختلف فيه من أهل العلم اثنان، ... وقبل هذا قال عنهم: الراضين بإمامته، الباذلين أنفسهم في طاعته، ...</w:t>
      </w:r>
      <w:r>
        <w:rPr>
          <w:rStyle w:val="MiqatArabi5"/>
          <w:vertAlign w:val="superscript"/>
          <w:rtl/>
        </w:rPr>
        <w:footnoteReference w:id="18"/>
      </w:r>
    </w:p>
    <w:p w:rsidR="00CB1397" w:rsidRDefault="00CB1397" w:rsidP="00CB1397">
      <w:pPr>
        <w:pStyle w:val="NormalMiqatArabi"/>
        <w:rPr>
          <w:rtl/>
        </w:rPr>
      </w:pPr>
      <w:r>
        <w:rPr>
          <w:rFonts w:hint="cs"/>
          <w:rtl/>
        </w:rPr>
        <w:t>فممن روى خبر البيعة وما كانت عليه الحال أبو مخنف في حرب البصرة عن... لوط بن يحيى الأزدي في كتابه المصنَّف: وقام عمار بن ياسر، وأبو الهيثم بن التيهان، ورفاعة بن رافع بن مالك بن العجلان، وأبو أيوب خالد بن زيد، فقالوا لعليٍّ</w:t>
      </w:r>
      <w:r>
        <w:rPr>
          <w:rStyle w:val="MiqatArabi6"/>
          <w:rFonts w:hint="cs"/>
          <w:rtl/>
        </w:rPr>
        <w:t>7</w:t>
      </w:r>
      <w:r>
        <w:rPr>
          <w:rFonts w:hint="cs"/>
          <w:rtl/>
        </w:rPr>
        <w:t>: إنَّ هذا الأمر قد فسد، وقد رأيت ما فعل عثمان، وما أتاه من خلاف الكتاب والسنة، فابسط يدك نُبايعك؛ لِتُصلحَ من أمر الأمّة ما قد فسد.</w:t>
      </w:r>
    </w:p>
    <w:p w:rsidR="00CB1397" w:rsidRDefault="00CB1397" w:rsidP="00CB1397">
      <w:pPr>
        <w:pStyle w:val="NormalMiqatArabi"/>
        <w:rPr>
          <w:rtl/>
        </w:rPr>
      </w:pPr>
      <w:r>
        <w:rPr>
          <w:rFonts w:hint="cs"/>
          <w:rtl/>
        </w:rPr>
        <w:t>فاستقال، وقال: قد رأيتم ما صُنع بي، وعرفتم رأي القوم، فلا حاجة لي فيهم.</w:t>
      </w:r>
    </w:p>
    <w:p w:rsidR="00CB1397" w:rsidRDefault="00CB1397" w:rsidP="00CB1397">
      <w:pPr>
        <w:pStyle w:val="NormalMiqatArabi"/>
        <w:rPr>
          <w:rtl/>
        </w:rPr>
      </w:pPr>
      <w:r>
        <w:rPr>
          <w:rFonts w:hint="cs"/>
          <w:rtl/>
        </w:rPr>
        <w:t>فأقبلوا على الأنصار، وقالوا: يا معاشر الأنصار! أنتم أنصار الله وأنصار رسوله، وبرسوله أكرمكم الله، وقد علمتم فضل عليٍّ وسابقته في الإسلام وقرابته ومكانته من النبي صلى الله عليه وآله، وإن ولّي أنالكم خيراً.</w:t>
      </w:r>
    </w:p>
    <w:p w:rsidR="00CB1397" w:rsidRDefault="00CB1397" w:rsidP="00CB1397">
      <w:pPr>
        <w:pStyle w:val="NormalMiqatArabi"/>
        <w:rPr>
          <w:rtl/>
        </w:rPr>
      </w:pPr>
      <w:r>
        <w:rPr>
          <w:rFonts w:hint="cs"/>
          <w:rtl/>
        </w:rPr>
        <w:t>فقال القوم: نحن أرضى الناس به، ما نريد به بدلاً، ثم اجتمعوا عليه فلم يزالوا به حتى بايعوه.</w:t>
      </w:r>
    </w:p>
    <w:p w:rsidR="00CB1397" w:rsidRDefault="00CB1397" w:rsidP="00CB1397">
      <w:pPr>
        <w:pStyle w:val="NormalMiqatArabi"/>
        <w:rPr>
          <w:rtl/>
        </w:rPr>
      </w:pPr>
      <w:r>
        <w:rPr>
          <w:rFonts w:hint="cs"/>
          <w:rtl/>
        </w:rPr>
        <w:t xml:space="preserve">وبإسناده عن أبي الهيثم بن التيهان، قال: يا معاشر الأنصار! قد عرفتم رأيي ونصحي ومكاني من رسول الله صلى الله عليه وآله، واختياره إياي، فردّوا هذا الأمر إلى أقدمكم إسلاماً، وأولاكم برسول </w:t>
      </w:r>
      <w:r>
        <w:rPr>
          <w:rFonts w:hint="cs"/>
          <w:rtl/>
        </w:rPr>
        <w:lastRenderedPageBreak/>
        <w:t>الله صلى الله عليه وآله، لعلَّ الله يجمع به ألفتكم، ويحقن به دماءكم. فأجابه القومُ بالسمع والطاعة...</w:t>
      </w:r>
      <w:r>
        <w:rPr>
          <w:rStyle w:val="MiqatArabi5"/>
          <w:vertAlign w:val="superscript"/>
          <w:rtl/>
        </w:rPr>
        <w:footnoteReference w:id="19"/>
      </w:r>
    </w:p>
    <w:p w:rsidR="00CB1397" w:rsidRDefault="00CB1397" w:rsidP="00CB1397">
      <w:pPr>
        <w:pStyle w:val="NormalMiqatArabi"/>
        <w:rPr>
          <w:rtl/>
        </w:rPr>
      </w:pPr>
      <w:r>
        <w:rPr>
          <w:rFonts w:hint="cs"/>
          <w:rtl/>
        </w:rPr>
        <w:t>هذا وأنه لم يكتف بأن يكون مبايعاً للإمام</w:t>
      </w:r>
      <w:r>
        <w:rPr>
          <w:rStyle w:val="MiqatArabi6"/>
          <w:rFonts w:hint="cs"/>
          <w:rtl/>
        </w:rPr>
        <w:t>7</w:t>
      </w:r>
      <w:r>
        <w:rPr>
          <w:rFonts w:hint="cs"/>
          <w:rtl/>
        </w:rPr>
        <w:t>، يأخذان له عليه السلام البيعةَ من الناس هو وعمار بن ياسر،  بل راح يذكر الشيخ الطوسي:</w:t>
      </w:r>
    </w:p>
    <w:p w:rsidR="00CB1397" w:rsidRDefault="00CB1397" w:rsidP="00CB1397">
      <w:pPr>
        <w:pStyle w:val="NormalMiqatArabi"/>
        <w:rPr>
          <w:rtl/>
        </w:rPr>
      </w:pPr>
      <w:r>
        <w:rPr>
          <w:rFonts w:hint="cs"/>
          <w:rtl/>
        </w:rPr>
        <w:t>أنّهم اجتمعوا على علي بن أبي طالب عليه السلام فبايعوه، فقام وحمد الله وأثنى عليه بما هو أهله، ثم قال: «أما بعد، هذه الولاية، فإني قد كنت كارهاً يعلم الله في سماواته وفوق عرشه على أمة محمد</w:t>
      </w:r>
      <w:r>
        <w:rPr>
          <w:rStyle w:val="MiqatArabi6"/>
          <w:rFonts w:hint="cs"/>
          <w:rtl/>
        </w:rPr>
        <w:t>9</w:t>
      </w:r>
      <w:r>
        <w:rPr>
          <w:rFonts w:hint="cs"/>
          <w:rtl/>
        </w:rPr>
        <w:t xml:space="preserve"> حتى اجتمعتم على ذلك، فدخلت فيه،... فقام إليه الناس فبايعوه، فأول من قام فبايعه طلحة والزبير، ثم قام المهاجرون والأنصار وسائر الناس حتى بايعه الناس، وكان الذي يأخذ عليهم البيعة عمار بن ياسر و أبو الهيثم بن التيهان نبايعكم على طاعة الله وسنة رسوله، وإن لم نفِ لكم فلا، وهما يقولان: طاعة لنا عليكم، ولا بيعة في أعناقكم، والقرآن إمامنا وإمامكم...».</w:t>
      </w:r>
      <w:r>
        <w:rPr>
          <w:rStyle w:val="MiqatArabi5"/>
          <w:vertAlign w:val="superscript"/>
          <w:rtl/>
        </w:rPr>
        <w:footnoteReference w:id="20"/>
      </w:r>
    </w:p>
    <w:p w:rsidR="00CB1397" w:rsidRDefault="00CB1397" w:rsidP="00CB1397">
      <w:pPr>
        <w:pStyle w:val="NormalMiqatArabi"/>
        <w:rPr>
          <w:rtl/>
        </w:rPr>
      </w:pPr>
      <w:r>
        <w:rPr>
          <w:rFonts w:hint="cs"/>
          <w:rtl/>
        </w:rPr>
        <w:t>وشهد يوم الرحبة حين قال لهم أمير المؤمنين</w:t>
      </w:r>
      <w:r>
        <w:rPr>
          <w:rStyle w:val="MiqatArabi6"/>
          <w:rFonts w:hint="cs"/>
          <w:rtl/>
        </w:rPr>
        <w:t>7</w:t>
      </w:r>
      <w:r>
        <w:rPr>
          <w:rFonts w:hint="cs"/>
          <w:rtl/>
        </w:rPr>
        <w:t xml:space="preserve"> بعد حمده الله وثنائه عليه:</w:t>
      </w:r>
    </w:p>
    <w:p w:rsidR="00CB1397" w:rsidRDefault="00CB1397" w:rsidP="00CB1397">
      <w:pPr>
        <w:pStyle w:val="NormalMiqatArabi"/>
        <w:rPr>
          <w:rtl/>
        </w:rPr>
      </w:pPr>
      <w:r>
        <w:rPr>
          <w:rFonts w:hint="cs"/>
          <w:rtl/>
        </w:rPr>
        <w:t xml:space="preserve">«أنشد الله من شهد يوم غدير خم إلا قام، ولا يقوم رجل يقول: إنّي نبئت وبلغني إلا رجل سمعت أذناه ووعاه قلبه، فقام سبعة عشر رجلاً </w:t>
      </w:r>
      <w:r>
        <w:rPr>
          <w:rFonts w:hint="cs"/>
          <w:rtl/>
        </w:rPr>
        <w:lastRenderedPageBreak/>
        <w:t>منهم: خزيمة بن ثابت، وسهل بن سعد...وأبو الهيثم بن التيهان، ورجال من قريش، فقال عليّ رضي الله عنه وعنهم: هاتوا ما سمعتم.</w:t>
      </w:r>
    </w:p>
    <w:p w:rsidR="00CB1397" w:rsidRDefault="00CB1397" w:rsidP="00CB1397">
      <w:pPr>
        <w:pStyle w:val="NormalMiqatArabi"/>
        <w:rPr>
          <w:rtl/>
        </w:rPr>
      </w:pPr>
      <w:r>
        <w:rPr>
          <w:rFonts w:hint="cs"/>
          <w:rtl/>
        </w:rPr>
        <w:t xml:space="preserve"> فقالوا: نشهد أنّا أقبلنا مع رسول الله صلى الله عليه وآله من حجّة الوداع، حتّى إذا كان الظهر خرج رسول الله صلى الله عليه وآله، فأمر بشجيرات فشذبن، وألقى عليهن ثوب، ثمّ نادى بالصلاة، فخرجنا فصلينا، ثمّ قام فحمد الله وأثنى عليه ثمّ قال: (أيّها الناس ما أنتم قائلون؟) قالوا: قد بلّغت. قال: (اللّهمّ اشهد). ثلاث مرّات. قال: (إنّي أوشك أن اُدعى فاُجيب، وأنّي مسؤول وأنتم مسؤولون)... ثمّ قال: (أيّها الناس إنّي تارك فيكم الثقلين كتاب</w:t>
      </w:r>
      <w:r>
        <w:rPr>
          <w:rFonts w:ascii="Cambria Math" w:hAnsi="Cambria Math" w:cs="Cambria Math" w:hint="cs"/>
          <w:rtl/>
        </w:rPr>
        <w:t> </w:t>
      </w:r>
      <w:r>
        <w:rPr>
          <w:rFonts w:ascii="Arial" w:hAnsi="Arial" w:cs="Arial" w:hint="cs"/>
          <w:rtl/>
        </w:rPr>
        <w:t>الله وعترتي أهل بيتي، فإنّهما لن يفترقا حتّى يردا عليّ الحوض، نبّأني بذلك اللطيف الخبير). وذكر الحديث في قوله صلى الله عليه وآله: (من كنت مولاه فعليّ مولاه ، فقال عليّ</w:t>
      </w:r>
      <w:r>
        <w:rPr>
          <w:rStyle w:val="MiqatArabi6"/>
          <w:rFonts w:hint="cs"/>
          <w:rtl/>
        </w:rPr>
        <w:t>7</w:t>
      </w:r>
      <w:r>
        <w:rPr>
          <w:rFonts w:hint="cs"/>
          <w:rtl/>
        </w:rPr>
        <w:t>: صدقتم، وأنا على ذلك من الشاهدين».</w:t>
      </w:r>
      <w:r>
        <w:rPr>
          <w:rStyle w:val="MiqatArabi5"/>
          <w:vertAlign w:val="superscript"/>
          <w:rtl/>
        </w:rPr>
        <w:footnoteReference w:id="21"/>
      </w:r>
    </w:p>
    <w:p w:rsidR="00CB1397" w:rsidRDefault="00CB1397" w:rsidP="00CB1397">
      <w:pPr>
        <w:pStyle w:val="NormalMiqatArabi"/>
        <w:rPr>
          <w:rtl/>
        </w:rPr>
      </w:pPr>
      <w:r>
        <w:rPr>
          <w:rFonts w:hint="cs"/>
          <w:rtl/>
        </w:rPr>
        <w:t xml:space="preserve">وقد أخرجه ابن عقدة من طريق محمّد بن كثير عن فطر وأبي الجارود، كلاهما عن أبي الطفيل عن الحسين بن المبارك قال: حدثنا الحسن بن سلمة قال: لما بلغ أمير المؤمنين صلوات الله عليه مسير طلحة والزبير وعائشة من مكة إلى البصرة، نادى: الصلاة جامعة، فلما اجتمع الناس حمد الله وأثنى عليه، ثم قال: «أما بعد فإن الله تبارك وتعالى لما قبض نبيَّه صلى الله عليه وآله وسلم قلنا: نحن أهل بيته، وعصبته، وورثته، وأولياؤه، وأحق خلائق الله به، لا ننازع حقه </w:t>
      </w:r>
      <w:r>
        <w:rPr>
          <w:rFonts w:hint="cs"/>
          <w:rtl/>
        </w:rPr>
        <w:lastRenderedPageBreak/>
        <w:t>وسلطانه، فبينما نحن على ذلك إذ نفر المنافقون، فانتزعوا سلطان نبيّنا منا، و ولوه غيرنا، فبكت لذلك والله العيون والقلوب منا جميعاً، وخشنت والله الصدور، وأيم الله لولا مخافة الفرقة بين المسلمين وأن يعودوا إلى الكفر، ويعور الدين، لكنا قد غيرنا ذلك ما استطعنا.</w:t>
      </w:r>
    </w:p>
    <w:p w:rsidR="00CB1397" w:rsidRDefault="00CB1397" w:rsidP="00CB1397">
      <w:pPr>
        <w:pStyle w:val="NormalMiqatArabi"/>
        <w:rPr>
          <w:rtl/>
        </w:rPr>
      </w:pPr>
      <w:r>
        <w:rPr>
          <w:rFonts w:hint="cs"/>
          <w:rtl/>
        </w:rPr>
        <w:t>وقد ولي ذلك ولاة، ومضوا لسبيلهم، ورد الله الأمر إليّ، وقد بايعني هذان الرجلان، طلحة والزبير فيمن بايعني، وقد نهضا إلى البصرة ليفرقا جماعتكم ويلقيا بأسكم بينكم.</w:t>
      </w:r>
    </w:p>
    <w:p w:rsidR="00CB1397" w:rsidRDefault="00CB1397" w:rsidP="00CB1397">
      <w:pPr>
        <w:pStyle w:val="NormalMiqatArabi"/>
        <w:rPr>
          <w:rtl/>
        </w:rPr>
      </w:pPr>
      <w:r>
        <w:rPr>
          <w:rFonts w:hint="cs"/>
          <w:rtl/>
        </w:rPr>
        <w:t xml:space="preserve">أللهم فخذهما بغشهما لهذه الأمة، وسوء نظرهما للعامة». </w:t>
      </w:r>
    </w:p>
    <w:p w:rsidR="00CB1397" w:rsidRDefault="00CB1397" w:rsidP="00CB1397">
      <w:pPr>
        <w:pStyle w:val="NormalMiqatArabi"/>
        <w:rPr>
          <w:rtl/>
        </w:rPr>
      </w:pPr>
      <w:r>
        <w:rPr>
          <w:rFonts w:hint="cs"/>
          <w:rtl/>
        </w:rPr>
        <w:t>وهنا قام أبو الهيثم بن التيهان رحمه الله وقال:</w:t>
      </w:r>
    </w:p>
    <w:p w:rsidR="00CB1397" w:rsidRDefault="00CB1397" w:rsidP="00CB1397">
      <w:pPr>
        <w:pStyle w:val="NormalMiqatArabi"/>
        <w:rPr>
          <w:rtl/>
        </w:rPr>
      </w:pPr>
      <w:r>
        <w:rPr>
          <w:rFonts w:hint="cs"/>
          <w:rtl/>
        </w:rPr>
        <w:t xml:space="preserve">يا أمير المؤمنين، إن حسد قريش إيّاك على وجهين: أمّا خيارهم فحسدوك منافسة في الفضل، وارتفاعاً في الدرجة، وأمّا أشرارهم فحسدوك حسداً أحبط الله به أعمالهم، وأثقل به أوزارهم، وما رضوا أن يساووك حتّى أرادوا أن يتقدّموك، فبعدت عليهم الغاية، وأسقطهم المضمار، وكنت أحقّ قريش بقريش، نصرت نبيّهم حيّاً، وقضيت عنه الحقوق ميّتاً، والله ما بغيهم إلاّ على أنفسهم، ونحن أنصارك وأعوانك، فمرنا بأمرك، ثمّ أنشأ يقول: </w:t>
      </w:r>
    </w:p>
    <w:p w:rsidR="00CB1397" w:rsidRDefault="00CB1397" w:rsidP="00CB1397">
      <w:pPr>
        <w:pStyle w:val="NormalMiqatArabi"/>
        <w:rPr>
          <w:rtl/>
        </w:rPr>
      </w:pPr>
    </w:p>
    <w:tbl>
      <w:tblPr>
        <w:tblW w:w="0" w:type="auto"/>
        <w:tblInd w:w="108" w:type="dxa"/>
        <w:tblLayout w:type="fixed"/>
        <w:tblCellMar>
          <w:left w:w="0" w:type="dxa"/>
          <w:right w:w="0" w:type="dxa"/>
        </w:tblCellMar>
        <w:tblLook w:val="0000"/>
      </w:tblPr>
      <w:tblGrid>
        <w:gridCol w:w="2551"/>
        <w:gridCol w:w="454"/>
        <w:gridCol w:w="2551"/>
      </w:tblGrid>
      <w:tr w:rsidR="00CB1397" w:rsidTr="005A7009">
        <w:tblPrEx>
          <w:tblCellMar>
            <w:top w:w="0" w:type="dxa"/>
            <w:left w:w="0" w:type="dxa"/>
            <w:bottom w:w="0" w:type="dxa"/>
            <w:right w:w="0" w:type="dxa"/>
          </w:tblCellMar>
        </w:tblPrEx>
        <w:trPr>
          <w:trHeight w:hRule="exact" w:val="453"/>
        </w:trPr>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MiqatArabi1"/>
              <w:rPr>
                <w:rtl/>
              </w:rPr>
            </w:pPr>
            <w:r>
              <w:rPr>
                <w:rFonts w:hint="cs"/>
                <w:rtl/>
              </w:rPr>
              <w:t>إنّ قوماً بغوا عليك وكادوك</w:t>
            </w:r>
          </w:p>
        </w:tc>
        <w:tc>
          <w:tcPr>
            <w:tcW w:w="4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MiqatArabi1"/>
              <w:rPr>
                <w:rtl/>
              </w:rPr>
            </w:pPr>
            <w:r>
              <w:rPr>
                <w:rFonts w:hint="cs"/>
                <w:rtl/>
              </w:rPr>
              <w:t>وعابوك بالأُمور القباح</w:t>
            </w:r>
          </w:p>
        </w:tc>
      </w:tr>
      <w:tr w:rsidR="00CB1397" w:rsidTr="005A7009">
        <w:tblPrEx>
          <w:tblCellMar>
            <w:top w:w="0" w:type="dxa"/>
            <w:left w:w="0" w:type="dxa"/>
            <w:bottom w:w="0" w:type="dxa"/>
            <w:right w:w="0" w:type="dxa"/>
          </w:tblCellMar>
        </w:tblPrEx>
        <w:trPr>
          <w:trHeight w:hRule="exact" w:val="453"/>
        </w:trPr>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MiqatArabi1"/>
              <w:rPr>
                <w:rtl/>
              </w:rPr>
            </w:pPr>
            <w:r>
              <w:rPr>
                <w:rFonts w:hint="cs"/>
                <w:rtl/>
              </w:rPr>
              <w:t>ليس من عيبها جناح بعوض</w:t>
            </w:r>
          </w:p>
        </w:tc>
        <w:tc>
          <w:tcPr>
            <w:tcW w:w="4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MiqatArabi1"/>
              <w:rPr>
                <w:rtl/>
              </w:rPr>
            </w:pPr>
            <w:r>
              <w:rPr>
                <w:rFonts w:hint="cs"/>
                <w:rtl/>
              </w:rPr>
              <w:t>فيك حقّاً ولا كعشر جناح</w:t>
            </w:r>
          </w:p>
        </w:tc>
      </w:tr>
      <w:tr w:rsidR="00CB1397" w:rsidTr="005A7009">
        <w:tblPrEx>
          <w:tblCellMar>
            <w:top w:w="0" w:type="dxa"/>
            <w:left w:w="0" w:type="dxa"/>
            <w:bottom w:w="0" w:type="dxa"/>
            <w:right w:w="0" w:type="dxa"/>
          </w:tblCellMar>
        </w:tblPrEx>
        <w:trPr>
          <w:trHeight w:hRule="exact" w:val="453"/>
        </w:trPr>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MiqatArabi1"/>
              <w:rPr>
                <w:rtl/>
              </w:rPr>
            </w:pPr>
            <w:r>
              <w:rPr>
                <w:rFonts w:hint="cs"/>
                <w:rtl/>
              </w:rPr>
              <w:t xml:space="preserve">أبصروا نعمة عليك من الله </w:t>
            </w:r>
          </w:p>
        </w:tc>
        <w:tc>
          <w:tcPr>
            <w:tcW w:w="4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MiqatArabi1"/>
              <w:rPr>
                <w:rtl/>
              </w:rPr>
            </w:pPr>
            <w:r>
              <w:rPr>
                <w:rFonts w:hint="cs"/>
                <w:rtl/>
              </w:rPr>
              <w:t>وقرماً يدق قرن النطاح</w:t>
            </w:r>
          </w:p>
        </w:tc>
      </w:tr>
      <w:tr w:rsidR="00CB1397" w:rsidTr="005A7009">
        <w:tblPrEx>
          <w:tblCellMar>
            <w:top w:w="0" w:type="dxa"/>
            <w:left w:w="0" w:type="dxa"/>
            <w:bottom w:w="0" w:type="dxa"/>
            <w:right w:w="0" w:type="dxa"/>
          </w:tblCellMar>
        </w:tblPrEx>
        <w:trPr>
          <w:trHeight w:hRule="exact" w:val="453"/>
        </w:trPr>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MiqatArabi1"/>
              <w:rPr>
                <w:rtl/>
              </w:rPr>
            </w:pPr>
            <w:r>
              <w:rPr>
                <w:rFonts w:hint="cs"/>
                <w:rtl/>
              </w:rPr>
              <w:t>وإماماً تأوي الأُمور إليه</w:t>
            </w:r>
          </w:p>
        </w:tc>
        <w:tc>
          <w:tcPr>
            <w:tcW w:w="4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MiqatArabi1"/>
              <w:rPr>
                <w:rtl/>
              </w:rPr>
            </w:pPr>
            <w:r>
              <w:rPr>
                <w:rFonts w:hint="cs"/>
                <w:rtl/>
              </w:rPr>
              <w:t>ولجاماً يلين غرب الجماح</w:t>
            </w:r>
          </w:p>
        </w:tc>
      </w:tr>
      <w:tr w:rsidR="00CB1397" w:rsidTr="005A7009">
        <w:tblPrEx>
          <w:tblCellMar>
            <w:top w:w="0" w:type="dxa"/>
            <w:left w:w="0" w:type="dxa"/>
            <w:bottom w:w="0" w:type="dxa"/>
            <w:right w:w="0" w:type="dxa"/>
          </w:tblCellMar>
        </w:tblPrEx>
        <w:trPr>
          <w:trHeight w:hRule="exact" w:val="453"/>
        </w:trPr>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MiqatArabi1"/>
              <w:rPr>
                <w:rtl/>
              </w:rPr>
            </w:pPr>
            <w:r>
              <w:rPr>
                <w:rFonts w:hint="cs"/>
                <w:rtl/>
              </w:rPr>
              <w:t>حاكماً تجمع الإمامة فيه</w:t>
            </w:r>
          </w:p>
        </w:tc>
        <w:tc>
          <w:tcPr>
            <w:tcW w:w="4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MiqatArabi1"/>
              <w:rPr>
                <w:rtl/>
              </w:rPr>
            </w:pPr>
            <w:r>
              <w:rPr>
                <w:rFonts w:hint="cs"/>
                <w:rtl/>
              </w:rPr>
              <w:t>هاشمياً له عراض البطاح</w:t>
            </w:r>
          </w:p>
        </w:tc>
      </w:tr>
      <w:tr w:rsidR="00CB1397" w:rsidTr="005A7009">
        <w:tblPrEx>
          <w:tblCellMar>
            <w:top w:w="0" w:type="dxa"/>
            <w:left w:w="0" w:type="dxa"/>
            <w:bottom w:w="0" w:type="dxa"/>
            <w:right w:w="0" w:type="dxa"/>
          </w:tblCellMar>
        </w:tblPrEx>
        <w:trPr>
          <w:trHeight w:hRule="exact" w:val="453"/>
        </w:trPr>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MiqatArabi1"/>
              <w:rPr>
                <w:rtl/>
              </w:rPr>
            </w:pPr>
            <w:r>
              <w:rPr>
                <w:rFonts w:hint="cs"/>
                <w:rtl/>
              </w:rPr>
              <w:lastRenderedPageBreak/>
              <w:t>حسداً للذي أتاك من الله</w:t>
            </w:r>
          </w:p>
        </w:tc>
        <w:tc>
          <w:tcPr>
            <w:tcW w:w="4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MiqatArabi1"/>
              <w:rPr>
                <w:rtl/>
              </w:rPr>
            </w:pPr>
            <w:r>
              <w:rPr>
                <w:rFonts w:hint="cs"/>
                <w:rtl/>
              </w:rPr>
              <w:t>وعادوا إلى قلوب قراح</w:t>
            </w:r>
          </w:p>
        </w:tc>
      </w:tr>
      <w:tr w:rsidR="00CB1397" w:rsidTr="005A7009">
        <w:tblPrEx>
          <w:tblCellMar>
            <w:top w:w="0" w:type="dxa"/>
            <w:left w:w="0" w:type="dxa"/>
            <w:bottom w:w="0" w:type="dxa"/>
            <w:right w:w="0" w:type="dxa"/>
          </w:tblCellMar>
        </w:tblPrEx>
        <w:trPr>
          <w:trHeight w:hRule="exact" w:val="453"/>
        </w:trPr>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MiqatArabi1"/>
              <w:rPr>
                <w:rtl/>
              </w:rPr>
            </w:pPr>
            <w:r>
              <w:rPr>
                <w:rFonts w:hint="cs"/>
                <w:rtl/>
              </w:rPr>
              <w:t>ونفوس هناك أوعية البغض</w:t>
            </w:r>
          </w:p>
        </w:tc>
        <w:tc>
          <w:tcPr>
            <w:tcW w:w="4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MiqatArabi1"/>
              <w:rPr>
                <w:rtl/>
              </w:rPr>
            </w:pPr>
            <w:r>
              <w:rPr>
                <w:rFonts w:hint="cs"/>
                <w:rtl/>
              </w:rPr>
              <w:t>على الخير للشقاء شحاح</w:t>
            </w:r>
          </w:p>
        </w:tc>
      </w:tr>
      <w:tr w:rsidR="00CB1397" w:rsidTr="005A7009">
        <w:tblPrEx>
          <w:tblCellMar>
            <w:top w:w="0" w:type="dxa"/>
            <w:left w:w="0" w:type="dxa"/>
            <w:bottom w:w="0" w:type="dxa"/>
            <w:right w:w="0" w:type="dxa"/>
          </w:tblCellMar>
        </w:tblPrEx>
        <w:trPr>
          <w:trHeight w:hRule="exact" w:val="453"/>
        </w:trPr>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MiqatArabi1"/>
              <w:rPr>
                <w:rtl/>
              </w:rPr>
            </w:pPr>
            <w:r>
              <w:rPr>
                <w:rFonts w:hint="cs"/>
                <w:rtl/>
              </w:rPr>
              <w:t>من مسر يكنه حجب الغيب</w:t>
            </w:r>
          </w:p>
        </w:tc>
        <w:tc>
          <w:tcPr>
            <w:tcW w:w="4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MiqatArabi1"/>
              <w:rPr>
                <w:rtl/>
              </w:rPr>
            </w:pPr>
            <w:r>
              <w:rPr>
                <w:rFonts w:hint="cs"/>
                <w:rtl/>
              </w:rPr>
              <w:t>ومن مظهر العداوة لاح</w:t>
            </w:r>
          </w:p>
        </w:tc>
      </w:tr>
      <w:tr w:rsidR="00CB1397" w:rsidTr="005A7009">
        <w:tblPrEx>
          <w:tblCellMar>
            <w:top w:w="0" w:type="dxa"/>
            <w:left w:w="0" w:type="dxa"/>
            <w:bottom w:w="0" w:type="dxa"/>
            <w:right w:w="0" w:type="dxa"/>
          </w:tblCellMar>
        </w:tblPrEx>
        <w:trPr>
          <w:trHeight w:hRule="exact" w:val="453"/>
        </w:trPr>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MiqatArabi1"/>
              <w:rPr>
                <w:rtl/>
              </w:rPr>
            </w:pPr>
            <w:r>
              <w:rPr>
                <w:rFonts w:hint="cs"/>
                <w:rtl/>
              </w:rPr>
              <w:t>يا وصي النبي نحن من الحق</w:t>
            </w:r>
          </w:p>
        </w:tc>
        <w:tc>
          <w:tcPr>
            <w:tcW w:w="4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MiqatArabi1"/>
              <w:rPr>
                <w:rtl/>
              </w:rPr>
            </w:pPr>
            <w:r>
              <w:rPr>
                <w:rFonts w:hint="cs"/>
                <w:rtl/>
              </w:rPr>
              <w:t>على مثل بهجة الاصباح</w:t>
            </w:r>
          </w:p>
        </w:tc>
      </w:tr>
      <w:tr w:rsidR="00CB1397" w:rsidTr="005A7009">
        <w:tblPrEx>
          <w:tblCellMar>
            <w:top w:w="0" w:type="dxa"/>
            <w:left w:w="0" w:type="dxa"/>
            <w:bottom w:w="0" w:type="dxa"/>
            <w:right w:w="0" w:type="dxa"/>
          </w:tblCellMar>
        </w:tblPrEx>
        <w:trPr>
          <w:trHeight w:hRule="exact" w:val="453"/>
        </w:trPr>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MiqatArabi1"/>
              <w:rPr>
                <w:rtl/>
              </w:rPr>
            </w:pPr>
            <w:r>
              <w:rPr>
                <w:rFonts w:hint="cs"/>
                <w:rtl/>
              </w:rPr>
              <w:t xml:space="preserve"> فخذ الأوس والقبيل من الخزرج</w:t>
            </w:r>
          </w:p>
        </w:tc>
        <w:tc>
          <w:tcPr>
            <w:tcW w:w="4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MiqatArabi1"/>
              <w:rPr>
                <w:rtl/>
              </w:rPr>
            </w:pPr>
            <w:r>
              <w:rPr>
                <w:rFonts w:hint="cs"/>
                <w:rtl/>
              </w:rPr>
              <w:t>بالطعن في الوغى والكفاح</w:t>
            </w:r>
          </w:p>
        </w:tc>
      </w:tr>
      <w:tr w:rsidR="00CB1397" w:rsidTr="005A7009">
        <w:tblPrEx>
          <w:tblCellMar>
            <w:top w:w="0" w:type="dxa"/>
            <w:left w:w="0" w:type="dxa"/>
            <w:bottom w:w="0" w:type="dxa"/>
            <w:right w:w="0" w:type="dxa"/>
          </w:tblCellMar>
        </w:tblPrEx>
        <w:trPr>
          <w:trHeight w:hRule="exact" w:val="453"/>
        </w:trPr>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MiqatArabi1"/>
              <w:rPr>
                <w:rtl/>
              </w:rPr>
            </w:pPr>
            <w:r>
              <w:rPr>
                <w:rFonts w:hint="cs"/>
                <w:rtl/>
              </w:rPr>
              <w:t>ليس منا من لم يكن لك في الله</w:t>
            </w:r>
          </w:p>
        </w:tc>
        <w:tc>
          <w:tcPr>
            <w:tcW w:w="4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397" w:rsidRDefault="00CB1397" w:rsidP="005A7009">
            <w:pPr>
              <w:pStyle w:val="MiqatArabi1"/>
              <w:rPr>
                <w:rtl/>
              </w:rPr>
            </w:pPr>
            <w:r>
              <w:rPr>
                <w:rFonts w:hint="cs"/>
                <w:rtl/>
              </w:rPr>
              <w:t>ولياً على الهدى والفلاح</w:t>
            </w:r>
          </w:p>
        </w:tc>
      </w:tr>
    </w:tbl>
    <w:p w:rsidR="00CB1397" w:rsidRDefault="00CB1397" w:rsidP="00CB1397">
      <w:pPr>
        <w:pStyle w:val="NoParagraphStyle"/>
        <w:jc w:val="center"/>
        <w:rPr>
          <w:rtl/>
        </w:rPr>
      </w:pPr>
    </w:p>
    <w:p w:rsidR="00CB1397" w:rsidRDefault="00CB1397" w:rsidP="00CB1397">
      <w:pPr>
        <w:pStyle w:val="NormalMiqatArabi"/>
        <w:rPr>
          <w:rtl/>
        </w:rPr>
      </w:pPr>
      <w:r>
        <w:rPr>
          <w:rFonts w:hint="cs"/>
          <w:rtl/>
        </w:rPr>
        <w:t>فجزّاه أمير المؤمنين عليه السلام خيراً، ثم قام الناس بعده فتكلم كل واحد بمثل مقاله.</w:t>
      </w:r>
      <w:r>
        <w:rPr>
          <w:rStyle w:val="MiqatArabi5"/>
          <w:vertAlign w:val="superscript"/>
          <w:rtl/>
        </w:rPr>
        <w:footnoteReference w:id="22"/>
      </w:r>
    </w:p>
    <w:p w:rsidR="00CB1397" w:rsidRDefault="00CB1397" w:rsidP="00CB1397">
      <w:pPr>
        <w:pStyle w:val="NormalMiqatArabi"/>
        <w:rPr>
          <w:rtl/>
        </w:rPr>
      </w:pPr>
      <w:r>
        <w:rPr>
          <w:rFonts w:hint="cs"/>
          <w:rtl/>
        </w:rPr>
        <w:t>وكان له كلام حول ما فعله طلحة والزبير ومن معهم، جاء بعد كلام الأشتر رحمه الله، فقام وقال:</w:t>
      </w:r>
    </w:p>
    <w:p w:rsidR="00CB1397" w:rsidRDefault="00CB1397" w:rsidP="00CB1397">
      <w:pPr>
        <w:pStyle w:val="NormalMiqatArabi"/>
        <w:rPr>
          <w:rtl/>
        </w:rPr>
      </w:pPr>
      <w:r>
        <w:rPr>
          <w:rFonts w:hint="cs"/>
          <w:rtl/>
        </w:rPr>
        <w:t>يا أمير المؤمنين صبَّحهم الله بما يكرهون، فإن أقبلوا قبلنا منهم، وإن أدبروا جاهدناهم أو لنجاهدنهم؛ فلعمري ما قوم قتلوا النفس التي حرم الله قتلها، وأخذوا الأموال وأخافوا أهل الإيمان بأهل</w:t>
      </w:r>
      <w:r>
        <w:rPr>
          <w:rFonts w:ascii="Arial" w:hAnsi="Arial" w:cs="Arial"/>
        </w:rPr>
        <w:t>‌</w:t>
      </w:r>
      <w:r>
        <w:rPr>
          <w:rFonts w:hint="cs"/>
          <w:rtl/>
        </w:rPr>
        <w:t>ٍ أن يُكفَّ عنهم.</w:t>
      </w:r>
    </w:p>
    <w:p w:rsidR="00CB1397" w:rsidRDefault="00CB1397" w:rsidP="00CB1397">
      <w:pPr>
        <w:pStyle w:val="NormalMiqatArabi"/>
        <w:rPr>
          <w:rtl/>
        </w:rPr>
      </w:pPr>
      <w:r>
        <w:rPr>
          <w:rFonts w:hint="cs"/>
          <w:rtl/>
        </w:rPr>
        <w:t>وقد نسب إليه أنّه أنشد قائلاً:</w:t>
      </w:r>
    </w:p>
    <w:p w:rsidR="00CB1397" w:rsidRDefault="00CB1397" w:rsidP="00CB1397">
      <w:pPr>
        <w:pStyle w:val="NormalMiqatArabi"/>
        <w:rPr>
          <w:rtl/>
        </w:rPr>
      </w:pPr>
    </w:p>
    <w:tbl>
      <w:tblPr>
        <w:tblW w:w="0" w:type="auto"/>
        <w:tblInd w:w="80" w:type="dxa"/>
        <w:tblLayout w:type="fixed"/>
        <w:tblCellMar>
          <w:left w:w="0" w:type="dxa"/>
          <w:right w:w="0" w:type="dxa"/>
        </w:tblCellMar>
        <w:tblLook w:val="0000"/>
      </w:tblPr>
      <w:tblGrid>
        <w:gridCol w:w="2551"/>
        <w:gridCol w:w="454"/>
        <w:gridCol w:w="2551"/>
      </w:tblGrid>
      <w:tr w:rsidR="00CB1397" w:rsidTr="005A7009">
        <w:tblPrEx>
          <w:tblCellMar>
            <w:top w:w="0" w:type="dxa"/>
            <w:left w:w="0" w:type="dxa"/>
            <w:bottom w:w="0" w:type="dxa"/>
            <w:right w:w="0" w:type="dxa"/>
          </w:tblCellMar>
        </w:tblPrEx>
        <w:trPr>
          <w:trHeight w:val="453"/>
        </w:trPr>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قل للزبير وقل لطلحة إنّنا</w:t>
            </w:r>
          </w:p>
        </w:tc>
        <w:tc>
          <w:tcPr>
            <w:tcW w:w="4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نحن الذين شعارنا الأنصارُ</w:t>
            </w:r>
          </w:p>
        </w:tc>
      </w:tr>
      <w:tr w:rsidR="00CB1397" w:rsidTr="005A7009">
        <w:tblPrEx>
          <w:tblCellMar>
            <w:top w:w="0" w:type="dxa"/>
            <w:left w:w="0" w:type="dxa"/>
            <w:bottom w:w="0" w:type="dxa"/>
            <w:right w:w="0" w:type="dxa"/>
          </w:tblCellMar>
        </w:tblPrEx>
        <w:trPr>
          <w:trHeight w:val="453"/>
        </w:trPr>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lastRenderedPageBreak/>
              <w:t>نحن الذين رأت قريشٌ فعلنا</w:t>
            </w:r>
          </w:p>
        </w:tc>
        <w:tc>
          <w:tcPr>
            <w:tcW w:w="4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يوم القليب أُولئك الكفّارُ</w:t>
            </w:r>
          </w:p>
        </w:tc>
      </w:tr>
      <w:tr w:rsidR="00CB1397" w:rsidTr="005A7009">
        <w:tblPrEx>
          <w:tblCellMar>
            <w:top w:w="0" w:type="dxa"/>
            <w:left w:w="0" w:type="dxa"/>
            <w:bottom w:w="0" w:type="dxa"/>
            <w:right w:w="0" w:type="dxa"/>
          </w:tblCellMar>
        </w:tblPrEx>
        <w:trPr>
          <w:trHeight w:val="453"/>
        </w:trPr>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كنّا شعارَ نبيّنا ودثارَه</w:t>
            </w:r>
          </w:p>
        </w:tc>
        <w:tc>
          <w:tcPr>
            <w:tcW w:w="4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يفديه منّا الروحُ والأبصارُ</w:t>
            </w:r>
          </w:p>
        </w:tc>
      </w:tr>
      <w:tr w:rsidR="00CB1397" w:rsidTr="005A7009">
        <w:tblPrEx>
          <w:tblCellMar>
            <w:top w:w="0" w:type="dxa"/>
            <w:left w:w="0" w:type="dxa"/>
            <w:bottom w:w="0" w:type="dxa"/>
            <w:right w:w="0" w:type="dxa"/>
          </w:tblCellMar>
        </w:tblPrEx>
        <w:trPr>
          <w:trHeight w:val="453"/>
        </w:trPr>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إنّ الوصيَّ إمامُنا ووليّنا</w:t>
            </w:r>
          </w:p>
        </w:tc>
        <w:tc>
          <w:tcPr>
            <w:tcW w:w="4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برَحَ الخفاءُ وباحتِ الأسرارُ.</w:t>
            </w:r>
            <w:r>
              <w:rPr>
                <w:rStyle w:val="MiqatArabi5"/>
                <w:rFonts w:hint="cs"/>
                <w:rtl/>
              </w:rPr>
              <w:t>(2)</w:t>
            </w:r>
          </w:p>
        </w:tc>
      </w:tr>
    </w:tbl>
    <w:p w:rsidR="00CB1397" w:rsidRDefault="00CB1397" w:rsidP="00CB1397">
      <w:pPr>
        <w:pStyle w:val="NormalMiqatArabi"/>
        <w:jc w:val="center"/>
        <w:rPr>
          <w:rtl/>
        </w:rPr>
      </w:pPr>
    </w:p>
    <w:p w:rsidR="00CB1397" w:rsidRDefault="00CB1397" w:rsidP="00CB1397">
      <w:pPr>
        <w:pStyle w:val="NormalMiqatArabi"/>
        <w:rPr>
          <w:rtl/>
        </w:rPr>
      </w:pPr>
      <w:r>
        <w:rPr>
          <w:rStyle w:val="MiqatArabi5"/>
          <w:outline/>
          <w:vertAlign w:val="superscript"/>
          <w:rtl/>
        </w:rPr>
        <w:footnoteReference w:id="23"/>
      </w:r>
    </w:p>
    <w:p w:rsidR="00CB1397" w:rsidRDefault="00CB1397" w:rsidP="00CB1397">
      <w:pPr>
        <w:pStyle w:val="2MiqatArabi"/>
        <w:spacing w:before="0"/>
        <w:rPr>
          <w:rtl/>
        </w:rPr>
      </w:pPr>
      <w:r>
        <w:rPr>
          <w:rFonts w:hint="cs"/>
          <w:rtl/>
        </w:rPr>
        <w:t>موقفه في معركة الجمل وصفين:</w:t>
      </w:r>
    </w:p>
    <w:p w:rsidR="00CB1397" w:rsidRDefault="00CB1397" w:rsidP="00CB1397">
      <w:pPr>
        <w:pStyle w:val="NormalMiqatArabi"/>
        <w:rPr>
          <w:rtl/>
        </w:rPr>
      </w:pPr>
      <w:r>
        <w:rPr>
          <w:rFonts w:hint="cs"/>
          <w:rtl/>
        </w:rPr>
        <w:t>وقد ضمّت هاتان المعركتان جمعاً من وجوه المهاجرين ونقباء الأنصار، وكان ابن التيهان أحدهم.</w:t>
      </w:r>
    </w:p>
    <w:p w:rsidR="00CB1397" w:rsidRDefault="00CB1397" w:rsidP="00CB1397">
      <w:pPr>
        <w:pStyle w:val="NormalMiqatArabi"/>
        <w:rPr>
          <w:rtl/>
        </w:rPr>
      </w:pPr>
      <w:r>
        <w:rPr>
          <w:rFonts w:hint="cs"/>
          <w:rtl/>
        </w:rPr>
        <w:t>فمن المعروف أنّه اشترك مع الإمام علي عليه السلام في حربي الجمل وصفّين، وكان فيهما من قادة الجيش.</w:t>
      </w:r>
    </w:p>
    <w:p w:rsidR="00CB1397" w:rsidRDefault="00CB1397" w:rsidP="00CB1397">
      <w:pPr>
        <w:pStyle w:val="2MiqatArabi"/>
        <w:rPr>
          <w:rtl/>
        </w:rPr>
      </w:pPr>
      <w:r>
        <w:rPr>
          <w:rFonts w:hint="cs"/>
          <w:rtl/>
        </w:rPr>
        <w:t>شعره في حرب الجمل</w:t>
      </w:r>
    </w:p>
    <w:p w:rsidR="00CB1397" w:rsidRDefault="00CB1397" w:rsidP="00CB1397">
      <w:pPr>
        <w:pStyle w:val="NormalMiqatArabi"/>
        <w:rPr>
          <w:rtl/>
        </w:rPr>
      </w:pPr>
      <w:r>
        <w:rPr>
          <w:rFonts w:hint="cs"/>
          <w:rtl/>
        </w:rPr>
        <w:t>قال رضي الله عنه أبياتاً من الشعر يوم الجمل، منها:</w:t>
      </w:r>
    </w:p>
    <w:p w:rsidR="00CB1397" w:rsidRDefault="00CB1397" w:rsidP="00CB1397">
      <w:pPr>
        <w:pStyle w:val="NormalMiqatArabi"/>
        <w:rPr>
          <w:rtl/>
        </w:rPr>
      </w:pPr>
    </w:p>
    <w:tbl>
      <w:tblPr>
        <w:tblW w:w="0" w:type="auto"/>
        <w:tblInd w:w="80" w:type="dxa"/>
        <w:tblLayout w:type="fixed"/>
        <w:tblCellMar>
          <w:left w:w="0" w:type="dxa"/>
          <w:right w:w="0" w:type="dxa"/>
        </w:tblCellMar>
        <w:tblLook w:val="0000"/>
      </w:tblPr>
      <w:tblGrid>
        <w:gridCol w:w="2551"/>
        <w:gridCol w:w="454"/>
        <w:gridCol w:w="2551"/>
      </w:tblGrid>
      <w:tr w:rsidR="00CB1397" w:rsidTr="005A7009">
        <w:tblPrEx>
          <w:tblCellMar>
            <w:top w:w="0" w:type="dxa"/>
            <w:left w:w="0" w:type="dxa"/>
            <w:bottom w:w="0" w:type="dxa"/>
            <w:right w:w="0" w:type="dxa"/>
          </w:tblCellMar>
        </w:tblPrEx>
        <w:trPr>
          <w:trHeight w:val="453"/>
        </w:trPr>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قل للزبير وقل لطلحة إنّنا</w:t>
            </w:r>
          </w:p>
        </w:tc>
        <w:tc>
          <w:tcPr>
            <w:tcW w:w="4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نحن الذين شعارنا الأنصار</w:t>
            </w:r>
          </w:p>
        </w:tc>
      </w:tr>
      <w:tr w:rsidR="00CB1397" w:rsidTr="005A7009">
        <w:tblPrEx>
          <w:tblCellMar>
            <w:top w:w="0" w:type="dxa"/>
            <w:left w:w="0" w:type="dxa"/>
            <w:bottom w:w="0" w:type="dxa"/>
            <w:right w:w="0" w:type="dxa"/>
          </w:tblCellMar>
        </w:tblPrEx>
        <w:trPr>
          <w:trHeight w:val="453"/>
        </w:trPr>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نحن الذين رأت قريش فعلنا</w:t>
            </w:r>
          </w:p>
        </w:tc>
        <w:tc>
          <w:tcPr>
            <w:tcW w:w="4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يوم القليب أُولئك الكفّار</w:t>
            </w:r>
          </w:p>
        </w:tc>
      </w:tr>
      <w:tr w:rsidR="00CB1397" w:rsidTr="005A7009">
        <w:tblPrEx>
          <w:tblCellMar>
            <w:top w:w="0" w:type="dxa"/>
            <w:left w:w="0" w:type="dxa"/>
            <w:bottom w:w="0" w:type="dxa"/>
            <w:right w:w="0" w:type="dxa"/>
          </w:tblCellMar>
        </w:tblPrEx>
        <w:trPr>
          <w:trHeight w:val="453"/>
        </w:trPr>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lastRenderedPageBreak/>
              <w:t>كنّا شعار نبيّنا ودثاره</w:t>
            </w:r>
          </w:p>
        </w:tc>
        <w:tc>
          <w:tcPr>
            <w:tcW w:w="4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يفديه منّا الروح والأبصار</w:t>
            </w:r>
          </w:p>
        </w:tc>
      </w:tr>
      <w:tr w:rsidR="00CB1397" w:rsidTr="005A7009">
        <w:tblPrEx>
          <w:tblCellMar>
            <w:top w:w="0" w:type="dxa"/>
            <w:left w:w="0" w:type="dxa"/>
            <w:bottom w:w="0" w:type="dxa"/>
            <w:right w:w="0" w:type="dxa"/>
          </w:tblCellMar>
        </w:tblPrEx>
        <w:trPr>
          <w:trHeight w:val="453"/>
        </w:trPr>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إنّ الوصي إمامنا ووليّنا</w:t>
            </w:r>
          </w:p>
        </w:tc>
        <w:tc>
          <w:tcPr>
            <w:tcW w:w="4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B1397" w:rsidRDefault="00CB1397" w:rsidP="005A7009">
            <w:pPr>
              <w:pStyle w:val="MiqatArabi1"/>
              <w:rPr>
                <w:rtl/>
              </w:rPr>
            </w:pPr>
            <w:r>
              <w:rPr>
                <w:rFonts w:hint="cs"/>
                <w:rtl/>
              </w:rPr>
              <w:t>برح الخفاء وباحت الأسرار.</w:t>
            </w:r>
            <w:r>
              <w:rPr>
                <w:rStyle w:val="MiqatArabi5"/>
                <w:rFonts w:hint="cs"/>
                <w:rtl/>
              </w:rPr>
              <w:t>(1)</w:t>
            </w:r>
          </w:p>
        </w:tc>
      </w:tr>
    </w:tbl>
    <w:p w:rsidR="00CB1397" w:rsidRDefault="00CB1397" w:rsidP="00CB1397">
      <w:pPr>
        <w:pStyle w:val="NormalMiqatArabi"/>
        <w:jc w:val="center"/>
        <w:rPr>
          <w:rtl/>
        </w:rPr>
      </w:pPr>
    </w:p>
    <w:p w:rsidR="00CB1397" w:rsidRDefault="00CB1397" w:rsidP="00CB1397">
      <w:pPr>
        <w:pStyle w:val="NormalMiqatArabi"/>
        <w:rPr>
          <w:outline/>
          <w:rtl/>
        </w:rPr>
      </w:pPr>
      <w:r>
        <w:rPr>
          <w:rStyle w:val="MiqatArabi5"/>
          <w:outline/>
          <w:vertAlign w:val="superscript"/>
          <w:rtl/>
        </w:rPr>
        <w:footnoteReference w:id="24"/>
      </w:r>
    </w:p>
    <w:p w:rsidR="00CB1397" w:rsidRDefault="00CB1397" w:rsidP="00CB1397">
      <w:pPr>
        <w:pStyle w:val="2MiqatArabi"/>
        <w:spacing w:before="0"/>
        <w:rPr>
          <w:rtl/>
        </w:rPr>
      </w:pPr>
      <w:r>
        <w:rPr>
          <w:rFonts w:hint="cs"/>
          <w:rtl/>
        </w:rPr>
        <w:t>يوم صفّين:</w:t>
      </w:r>
    </w:p>
    <w:p w:rsidR="00CB1397" w:rsidRDefault="00CB1397" w:rsidP="00CB1397">
      <w:pPr>
        <w:pStyle w:val="NormalMiqatArabi"/>
        <w:rPr>
          <w:rtl/>
        </w:rPr>
      </w:pPr>
      <w:r>
        <w:rPr>
          <w:rFonts w:hint="cs"/>
          <w:rtl/>
        </w:rPr>
        <w:t>كان من المشاركين بقوّة في معركة صفين إلى جانب الإمام عليٍّ</w:t>
      </w:r>
      <w:r>
        <w:rPr>
          <w:rStyle w:val="MiqatArabi6"/>
          <w:rFonts w:hint="cs"/>
          <w:rtl/>
        </w:rPr>
        <w:t>7</w:t>
      </w:r>
      <w:r>
        <w:rPr>
          <w:rFonts w:hint="cs"/>
          <w:rtl/>
        </w:rPr>
        <w:t>، ضدَّ معاوية وجنده، ومما ذكر له قبل أن تكتب له الشهادة بين يدي الإمام عليٍّ</w:t>
      </w:r>
      <w:r>
        <w:rPr>
          <w:rStyle w:val="MiqatArabi6"/>
          <w:rFonts w:hint="cs"/>
          <w:rtl/>
        </w:rPr>
        <w:t>7</w:t>
      </w:r>
      <w:r>
        <w:rPr>
          <w:rFonts w:hint="cs"/>
          <w:rtl/>
        </w:rPr>
        <w:t xml:space="preserve"> أنه ألقى خطبةً.</w:t>
      </w:r>
    </w:p>
    <w:p w:rsidR="00CB1397" w:rsidRDefault="00CB1397" w:rsidP="00CB1397">
      <w:pPr>
        <w:pStyle w:val="NormalMiqatArabi"/>
        <w:rPr>
          <w:rtl/>
        </w:rPr>
      </w:pPr>
      <w:r>
        <w:rPr>
          <w:rFonts w:hint="cs"/>
          <w:rtl/>
        </w:rPr>
        <w:t>قال نصر: وأقبل أبو الهيثم بن التيّهان، وكان من أصحاب رسول الله صلى الله عليه وآله بدرياً نقيباً عقبياً، يسوّي صفوف أهل العراق ويقول:</w:t>
      </w:r>
    </w:p>
    <w:p w:rsidR="00CB1397" w:rsidRDefault="00CB1397" w:rsidP="00CB1397">
      <w:pPr>
        <w:pStyle w:val="NormalMiqatArabi"/>
        <w:rPr>
          <w:rtl/>
        </w:rPr>
      </w:pPr>
      <w:r>
        <w:rPr>
          <w:rFonts w:hint="cs"/>
          <w:rtl/>
        </w:rPr>
        <w:t>يا معشر أهل العراق! إنّه ليس بينكم وبين الفتح في العاجل، والجنّة في الآجل إلاّ ساعة من النهار، فأرسوا أقدامكم، وسوّوا صفوفكم، وأعيروا ربّكم جماجمكم، واستعينوا بالله إلهكم، وجاهدوا عدوّ الله وعدوكم، واقتلوهم قتلهم الله وأبادهم! واصبروا فإنّ الأرض لله يورثها مَن يشاء من عباده، والعاقبة للمتّقين.</w:t>
      </w:r>
      <w:r>
        <w:rPr>
          <w:rStyle w:val="MiqatArabi5"/>
          <w:vertAlign w:val="superscript"/>
          <w:rtl/>
        </w:rPr>
        <w:footnoteReference w:id="25"/>
      </w:r>
    </w:p>
    <w:p w:rsidR="00CB1397" w:rsidRDefault="00CB1397" w:rsidP="00CB1397">
      <w:pPr>
        <w:pStyle w:val="2MiqatArabi"/>
        <w:rPr>
          <w:rtl/>
        </w:rPr>
      </w:pPr>
      <w:r>
        <w:rPr>
          <w:rFonts w:hint="cs"/>
          <w:rtl/>
        </w:rPr>
        <w:lastRenderedPageBreak/>
        <w:t>وقد حظي بالشهادة:</w:t>
      </w:r>
    </w:p>
    <w:p w:rsidR="00CB1397" w:rsidRDefault="00CB1397" w:rsidP="00CB1397">
      <w:pPr>
        <w:pStyle w:val="NormalMiqatArabi"/>
        <w:rPr>
          <w:spacing w:val="-3"/>
          <w:w w:val="98"/>
          <w:rtl/>
        </w:rPr>
      </w:pPr>
      <w:r>
        <w:rPr>
          <w:rFonts w:hint="cs"/>
          <w:spacing w:val="-3"/>
          <w:w w:val="98"/>
          <w:rtl/>
        </w:rPr>
        <w:t>واستشهد في صفين: وقبل أن نثبت استشهاده في معركة صفين، وأنه هو القول الأصح من بين أقوال عديدة في وفاته رضوان الله تعالى عليه، نذكر ما قيل فيها:</w:t>
      </w:r>
    </w:p>
    <w:p w:rsidR="00CB1397" w:rsidRDefault="00CB1397" w:rsidP="00CB1397">
      <w:pPr>
        <w:pStyle w:val="NormalMiqatArabi"/>
        <w:rPr>
          <w:rtl/>
        </w:rPr>
      </w:pPr>
      <w:r>
        <w:rPr>
          <w:rFonts w:hint="cs"/>
          <w:rtl/>
        </w:rPr>
        <w:t>فعن الأصمعي (121 216 هجرية) أنه قال: سألت قوم أبي الهيثم، فقالوا: مات في حياة النبي</w:t>
      </w:r>
      <w:r>
        <w:rPr>
          <w:rStyle w:val="MiqatArabi6"/>
          <w:rFonts w:hint="cs"/>
          <w:rtl/>
        </w:rPr>
        <w:t>9</w:t>
      </w:r>
      <w:r>
        <w:rPr>
          <w:rFonts w:hint="cs"/>
          <w:rtl/>
        </w:rPr>
        <w:t>.</w:t>
      </w:r>
    </w:p>
    <w:p w:rsidR="00CB1397" w:rsidRDefault="00CB1397" w:rsidP="00CB1397">
      <w:pPr>
        <w:pStyle w:val="NormalMiqatArabi"/>
        <w:rPr>
          <w:rtl/>
        </w:rPr>
      </w:pPr>
      <w:r>
        <w:rPr>
          <w:rFonts w:hint="cs"/>
          <w:rtl/>
        </w:rPr>
        <w:t>أنه توفي بالمدينة سنة عشرين في زمن خلافة عمر بن الخطاب كما في طبقات ابن سعد.</w:t>
      </w:r>
    </w:p>
    <w:p w:rsidR="00CB1397" w:rsidRDefault="00CB1397" w:rsidP="00CB1397">
      <w:pPr>
        <w:pStyle w:val="NormalMiqatArabi"/>
        <w:rPr>
          <w:rtl/>
        </w:rPr>
      </w:pPr>
      <w:r>
        <w:rPr>
          <w:rFonts w:hint="cs"/>
          <w:rtl/>
        </w:rPr>
        <w:t>قال الواقدي: هذا أثبت عندنا ممن روى أنه قتل بصفين مع علي، أو أنه توفي في سنة إحدى وعشرين.</w:t>
      </w:r>
    </w:p>
    <w:p w:rsidR="00CB1397" w:rsidRDefault="00CB1397" w:rsidP="00CB1397">
      <w:pPr>
        <w:pStyle w:val="NormalMiqatArabi"/>
        <w:rPr>
          <w:rtl/>
        </w:rPr>
      </w:pPr>
      <w:r>
        <w:rPr>
          <w:rFonts w:hint="cs"/>
          <w:rtl/>
        </w:rPr>
        <w:t>أنه استشهد مع الإمام علي</w:t>
      </w:r>
      <w:r>
        <w:rPr>
          <w:rStyle w:val="MiqatArabi6"/>
          <w:rFonts w:hint="cs"/>
          <w:rtl/>
        </w:rPr>
        <w:t>7</w:t>
      </w:r>
      <w:r>
        <w:rPr>
          <w:rFonts w:hint="cs"/>
          <w:rtl/>
        </w:rPr>
        <w:t xml:space="preserve"> يوم صفين سنة سبع وثلاثين.</w:t>
      </w:r>
    </w:p>
    <w:p w:rsidR="00CB1397" w:rsidRDefault="00CB1397" w:rsidP="00CB1397">
      <w:pPr>
        <w:pStyle w:val="NormalMiqatArabi"/>
        <w:rPr>
          <w:rtl/>
        </w:rPr>
      </w:pPr>
      <w:r>
        <w:rPr>
          <w:rFonts w:hint="cs"/>
          <w:rtl/>
        </w:rPr>
        <w:t>وقيل: إنه بقي بعد صفين بيسير.</w:t>
      </w:r>
      <w:r>
        <w:rPr>
          <w:rStyle w:val="MiqatArabi5"/>
          <w:vertAlign w:val="superscript"/>
          <w:rtl/>
        </w:rPr>
        <w:footnoteReference w:id="26"/>
      </w:r>
    </w:p>
    <w:p w:rsidR="00CB1397" w:rsidRDefault="00CB1397" w:rsidP="00CB1397">
      <w:pPr>
        <w:pStyle w:val="NormalMiqatArabi"/>
        <w:rPr>
          <w:rtl/>
        </w:rPr>
      </w:pPr>
      <w:r>
        <w:rPr>
          <w:rFonts w:hint="cs"/>
          <w:rtl/>
        </w:rPr>
        <w:t>والأصح أنه استشهد في معركة صفين، والأدلة هي:</w:t>
      </w:r>
    </w:p>
    <w:p w:rsidR="00CB1397" w:rsidRDefault="00CB1397" w:rsidP="00CB1397">
      <w:pPr>
        <w:pStyle w:val="NormalMiqatArabi"/>
        <w:rPr>
          <w:rtl/>
        </w:rPr>
      </w:pPr>
      <w:r>
        <w:rPr>
          <w:rFonts w:hint="cs"/>
          <w:rtl/>
        </w:rPr>
        <w:t>الخطبة المروية عن الإمام عليٍّ</w:t>
      </w:r>
      <w:r>
        <w:rPr>
          <w:rStyle w:val="MiqatArabi6"/>
          <w:rFonts w:hint="cs"/>
          <w:rtl/>
        </w:rPr>
        <w:t>7</w:t>
      </w:r>
      <w:r>
        <w:rPr>
          <w:rFonts w:hint="cs"/>
          <w:rtl/>
        </w:rPr>
        <w:t xml:space="preserve"> دليل على استشهاد هذا الصحابي الجليل ابن التيهان في معركة صفين.</w:t>
      </w:r>
    </w:p>
    <w:p w:rsidR="00CB1397" w:rsidRDefault="00CB1397" w:rsidP="00CB1397">
      <w:pPr>
        <w:pStyle w:val="NormalMiqatArabi"/>
        <w:rPr>
          <w:rtl/>
        </w:rPr>
      </w:pPr>
      <w:r>
        <w:rPr>
          <w:rFonts w:hint="cs"/>
          <w:rtl/>
        </w:rPr>
        <w:t xml:space="preserve">والدليل الآخر هو ما رواه ابن عبد البر في الاستيعاب عن وفاة مالك بن التيهان حيث قال: وقيل: إنّه توفي سنة عشرين أو إحدى </w:t>
      </w:r>
      <w:r>
        <w:rPr>
          <w:rFonts w:hint="cs"/>
          <w:rtl/>
        </w:rPr>
        <w:lastRenderedPageBreak/>
        <w:t>وعشرين وقيل: إنّه أدرك بصفين وشهدها مع عليّ وهو الأكثر.</w:t>
      </w:r>
      <w:r>
        <w:rPr>
          <w:rStyle w:val="MiqatArabi5"/>
          <w:vertAlign w:val="superscript"/>
          <w:rtl/>
        </w:rPr>
        <w:footnoteReference w:id="27"/>
      </w:r>
    </w:p>
    <w:p w:rsidR="00CB1397" w:rsidRDefault="00CB1397" w:rsidP="00CB1397">
      <w:pPr>
        <w:pStyle w:val="NormalMiqatArabi"/>
        <w:rPr>
          <w:rtl/>
        </w:rPr>
      </w:pPr>
      <w:r>
        <w:rPr>
          <w:rFonts w:hint="cs"/>
          <w:rtl/>
        </w:rPr>
        <w:t>وما رواه ابن الأثير في كامله: بأنّ ابن التيهان شهد صفين مع عليّ عليه</w:t>
      </w:r>
      <w:r>
        <w:rPr>
          <w:rFonts w:ascii="Cambria Math" w:hAnsi="Cambria Math" w:cs="Cambria Math" w:hint="cs"/>
          <w:rtl/>
        </w:rPr>
        <w:t> </w:t>
      </w:r>
      <w:r>
        <w:rPr>
          <w:rFonts w:ascii="Arial" w:hAnsi="Arial" w:cs="Arial" w:hint="cs"/>
          <w:rtl/>
        </w:rPr>
        <w:t>السلام سنة 39هـ وقتل فيها.</w:t>
      </w:r>
      <w:r>
        <w:rPr>
          <w:rStyle w:val="MiqatArabi5"/>
          <w:vertAlign w:val="superscript"/>
          <w:rtl/>
        </w:rPr>
        <w:footnoteReference w:id="28"/>
      </w:r>
    </w:p>
    <w:p w:rsidR="00CB1397" w:rsidRDefault="00CB1397" w:rsidP="00CB1397">
      <w:pPr>
        <w:pStyle w:val="NormalMiqatArabi"/>
        <w:rPr>
          <w:rtl/>
        </w:rPr>
      </w:pPr>
      <w:r>
        <w:rPr>
          <w:rFonts w:hint="cs"/>
          <w:rtl/>
        </w:rPr>
        <w:t xml:space="preserve"> وما ذكر في أسد الغابة: أنّه أدرك صفين وشهدها مع عليّ وقتل بها وهو الأكثر.</w:t>
      </w:r>
      <w:r>
        <w:rPr>
          <w:rStyle w:val="MiqatArabi5"/>
          <w:vertAlign w:val="superscript"/>
          <w:rtl/>
        </w:rPr>
        <w:footnoteReference w:id="29"/>
      </w:r>
    </w:p>
    <w:p w:rsidR="00CB1397" w:rsidRDefault="00CB1397" w:rsidP="00CB1397">
      <w:pPr>
        <w:pStyle w:val="NormalMiqatArabi"/>
        <w:rPr>
          <w:rtl/>
        </w:rPr>
      </w:pPr>
      <w:r>
        <w:rPr>
          <w:rFonts w:hint="cs"/>
          <w:rtl/>
        </w:rPr>
        <w:t xml:space="preserve"> هذا إضافةً إلى ما رواه الطبري في تاريخه، وابن الأثير في كامله، وابن خلدون في تاريخه، وابن كثير في البداية والنهاية بأنّ مالك بن التيهان ممّن استجاب لدعوة أمير المؤمنين عليه السلام في المسير من المدينة إلى البصرة لمحاربة أهل الجمل، وهذه الواقعة كما هو معلوم جرت سنة 36 للهجرة.</w:t>
      </w:r>
      <w:r>
        <w:rPr>
          <w:rStyle w:val="MiqatArabi5"/>
          <w:vertAlign w:val="superscript"/>
          <w:rtl/>
        </w:rPr>
        <w:footnoteReference w:id="30"/>
      </w:r>
    </w:p>
    <w:p w:rsidR="00CB1397" w:rsidRDefault="00CB1397" w:rsidP="00CB1397">
      <w:pPr>
        <w:pStyle w:val="NormalMiqatArabi"/>
        <w:rPr>
          <w:rtl/>
        </w:rPr>
      </w:pPr>
      <w:r>
        <w:rPr>
          <w:rFonts w:hint="cs"/>
          <w:rtl/>
        </w:rPr>
        <w:t>فختاماً لحياة إيمانية واعية، كانت الشهادة وساماً له رضوان الله تعالى عليه، حيث استُشهد في شهر صفر سنة 37ﻫ بحرب صفّين، ودُفن في منطقة صفّين. وراح الإمام ُ عليٌّ سلام الله عليه يؤبّنه ويُثني عليه حيث قال:</w:t>
      </w:r>
    </w:p>
    <w:p w:rsidR="00CB1397" w:rsidRDefault="00CB1397" w:rsidP="00CB1397">
      <w:pPr>
        <w:pStyle w:val="NormalMiqatArabi"/>
        <w:rPr>
          <w:rtl/>
        </w:rPr>
      </w:pPr>
      <w:r>
        <w:rPr>
          <w:rFonts w:hint="cs"/>
          <w:rtl/>
        </w:rPr>
        <w:lastRenderedPageBreak/>
        <w:t xml:space="preserve"> «أين إخواني الذين ركبوا الطريق، ومضوا على الحقّ! أين عمّار! وأين ابن التيّهان! وأين ذو الشهادتين أي خُزيمة بن ثابت الأنصاري وأين نظراؤهم من إخوانهم الذين تعاقدوا على المنية».</w:t>
      </w:r>
    </w:p>
    <w:p w:rsidR="00CB1397" w:rsidRDefault="00CB1397" w:rsidP="00CB1397">
      <w:pPr>
        <w:pStyle w:val="NormalMiqatArabi"/>
        <w:rPr>
          <w:rtl/>
        </w:rPr>
      </w:pPr>
      <w:r>
        <w:rPr>
          <w:rFonts w:hint="cs"/>
          <w:rtl/>
        </w:rPr>
        <w:t>وقد ندبه الإمامُ عليٌّ عليه السلام، وتأوّه عليه وعلى نظرائه من الصحابة الأبرار، في خطبة له رويت عن نوف البكالي أنّه قال:</w:t>
      </w:r>
    </w:p>
    <w:p w:rsidR="00CB1397" w:rsidRDefault="00CB1397" w:rsidP="00CB1397">
      <w:pPr>
        <w:pStyle w:val="NormalMiqatArabi"/>
        <w:rPr>
          <w:rtl/>
        </w:rPr>
      </w:pPr>
      <w:r>
        <w:rPr>
          <w:rFonts w:hint="cs"/>
          <w:rtl/>
        </w:rPr>
        <w:t>خطبنا بهذه الخطبة أميرالمؤمنين عليّ عليه السلام بالكوفة، وهو قائم على حجارة، نصبها له جَعْدَة بن هُبَيْرة المخزومي،...</w:t>
      </w:r>
    </w:p>
    <w:p w:rsidR="00CB1397" w:rsidRDefault="00CB1397" w:rsidP="00CB1397">
      <w:pPr>
        <w:pStyle w:val="NormalMiqatArabi"/>
        <w:rPr>
          <w:rtl/>
        </w:rPr>
      </w:pPr>
      <w:r>
        <w:rPr>
          <w:rFonts w:hint="cs"/>
          <w:rtl/>
        </w:rPr>
        <w:t>ثمّ َقال عليه السلام:</w:t>
      </w:r>
    </w:p>
    <w:p w:rsidR="00CB1397" w:rsidRDefault="00CB1397" w:rsidP="00CB1397">
      <w:pPr>
        <w:pStyle w:val="NormalMiqatArabi"/>
        <w:rPr>
          <w:rtl/>
        </w:rPr>
      </w:pPr>
      <w:r>
        <w:rPr>
          <w:rFonts w:hint="cs"/>
          <w:rtl/>
        </w:rPr>
        <w:t>«أيّها النّاس، إنّي قد بثثت لكم المواعظ الّتي وعظ بها الانبياء أممهم، وأدّيت إليكم ما أدّت الأوصياء إلى من بعدهم، وأدّبتكم بسوطي فلم تستقيموا، وحدوتكم بالزّواجر</w:t>
      </w:r>
      <w:r>
        <w:rPr>
          <w:rFonts w:ascii="Arial" w:hAnsi="Arial" w:cs="Arial"/>
        </w:rPr>
        <w:t>‌</w:t>
      </w:r>
      <w:r>
        <w:rPr>
          <w:rFonts w:hint="cs"/>
          <w:rtl/>
        </w:rPr>
        <w:t xml:space="preserve"> فلم تستوسقوا.</w:t>
      </w:r>
      <w:r>
        <w:rPr>
          <w:rStyle w:val="MiqatArabi5"/>
          <w:vertAlign w:val="superscript"/>
          <w:rtl/>
        </w:rPr>
        <w:footnoteReference w:id="31"/>
      </w:r>
      <w:r>
        <w:rPr>
          <w:rFonts w:hint="cs"/>
          <w:rtl/>
        </w:rPr>
        <w:t xml:space="preserve"> لله أنتم! أتتوقّعون إماما غير</w:t>
      </w:r>
      <w:r>
        <w:rPr>
          <w:rFonts w:ascii="Arial" w:hAnsi="Arial" w:cs="Arial"/>
        </w:rPr>
        <w:t>‌</w:t>
      </w:r>
      <w:r>
        <w:rPr>
          <w:rFonts w:hint="cs"/>
          <w:rtl/>
        </w:rPr>
        <w:t>ي يطأ بكم الطّر</w:t>
      </w:r>
      <w:r>
        <w:rPr>
          <w:rFonts w:ascii="Arial" w:hAnsi="Arial" w:cs="Arial"/>
        </w:rPr>
        <w:t>‌</w:t>
      </w:r>
      <w:r>
        <w:rPr>
          <w:rFonts w:hint="cs"/>
          <w:rtl/>
        </w:rPr>
        <w:t>يق، ويرشدكم السّبيل؟</w:t>
      </w:r>
    </w:p>
    <w:p w:rsidR="00CB1397" w:rsidRDefault="00CB1397" w:rsidP="00CB1397">
      <w:pPr>
        <w:pStyle w:val="NormalMiqatArabi"/>
        <w:rPr>
          <w:spacing w:val="-3"/>
          <w:w w:val="98"/>
          <w:rtl/>
        </w:rPr>
      </w:pPr>
      <w:r>
        <w:rPr>
          <w:rFonts w:hint="cs"/>
          <w:spacing w:val="-3"/>
          <w:w w:val="98"/>
          <w:rtl/>
        </w:rPr>
        <w:t>ألا إنّه قد أدبر من الدّنيا ما كان مقبلاً، وأقبل منها ما كان مدبراً، وأزمع التّرحال عباد الله الاخيار، وباعوا قليلا من الدّنيا لا يبقى، بكثير من الآخرة لايفنى.</w:t>
      </w:r>
    </w:p>
    <w:p w:rsidR="00CB1397" w:rsidRDefault="00CB1397" w:rsidP="00CB1397">
      <w:pPr>
        <w:pStyle w:val="NormalMiqatArabi"/>
        <w:rPr>
          <w:rtl/>
        </w:rPr>
      </w:pPr>
      <w:r>
        <w:rPr>
          <w:rFonts w:hint="cs"/>
          <w:rtl/>
        </w:rPr>
        <w:t>ما ضرّ إخواننا الّذين سفكت دماؤهم وهم بصفّين ألاّ يكونوا اليوم أحياء؟ يسيغون الغصص، ويشربون الرّنق!،</w:t>
      </w:r>
      <w:r>
        <w:rPr>
          <w:rStyle w:val="MiqatArabi5"/>
          <w:vertAlign w:val="superscript"/>
          <w:rtl/>
        </w:rPr>
        <w:footnoteReference w:id="32"/>
      </w:r>
      <w:r>
        <w:rPr>
          <w:rFonts w:hint="cs"/>
          <w:rtl/>
        </w:rPr>
        <w:t xml:space="preserve"> قد والله لقوا الله فوفّاهم أجورهم، وأحلّهم دار الأمن</w:t>
      </w:r>
      <w:r>
        <w:rPr>
          <w:rFonts w:ascii="Arial" w:hAnsi="Arial" w:cs="Arial"/>
        </w:rPr>
        <w:t>‌</w:t>
      </w:r>
      <w:r>
        <w:rPr>
          <w:rFonts w:hint="cs"/>
          <w:rtl/>
        </w:rPr>
        <w:t xml:space="preserve"> بعد خوفهم.</w:t>
      </w:r>
    </w:p>
    <w:p w:rsidR="00CB1397" w:rsidRDefault="00CB1397" w:rsidP="00CB1397">
      <w:pPr>
        <w:pStyle w:val="NormalMiqatArabi"/>
        <w:rPr>
          <w:rtl/>
        </w:rPr>
      </w:pPr>
      <w:r>
        <w:rPr>
          <w:rFonts w:hint="cs"/>
          <w:rtl/>
        </w:rPr>
        <w:lastRenderedPageBreak/>
        <w:t>أين إخواني الّذين ركبوا الطّريق، ومضوا على الحقّ؟ أين عمّار؟ وأين ابن التّيّهان</w:t>
      </w:r>
      <w:r>
        <w:rPr>
          <w:rFonts w:ascii="Arial" w:hAnsi="Arial" w:cs="Arial"/>
        </w:rPr>
        <w:t>‌</w:t>
      </w:r>
      <w:r>
        <w:rPr>
          <w:rFonts w:hint="cs"/>
          <w:rtl/>
        </w:rPr>
        <w:t>؟ وأين ذوالشّهادتين</w:t>
      </w:r>
      <w:r>
        <w:rPr>
          <w:rFonts w:ascii="Arial" w:hAnsi="Arial" w:cs="Arial"/>
        </w:rPr>
        <w:t>‌</w:t>
      </w:r>
      <w:r>
        <w:rPr>
          <w:rFonts w:hint="cs"/>
          <w:rtl/>
        </w:rPr>
        <w:t>؟ وأين نظراؤهم من إخوانهم الّذين تعاقدوا على المنيّة، وأبر</w:t>
      </w:r>
      <w:r>
        <w:rPr>
          <w:rFonts w:ascii="Arial" w:hAnsi="Arial" w:cs="Arial"/>
        </w:rPr>
        <w:t>‌</w:t>
      </w:r>
      <w:r>
        <w:rPr>
          <w:rFonts w:hint="cs"/>
          <w:rtl/>
        </w:rPr>
        <w:t>د برؤوسهم إلى الفجرة»؟</w:t>
      </w:r>
      <w:r>
        <w:rPr>
          <w:rStyle w:val="MiqatArabi5"/>
          <w:vertAlign w:val="superscript"/>
          <w:rtl/>
        </w:rPr>
        <w:footnoteReference w:id="33"/>
      </w:r>
    </w:p>
    <w:p w:rsidR="00CB1397" w:rsidRDefault="00CB1397" w:rsidP="00CB1397">
      <w:pPr>
        <w:pStyle w:val="NormalMiqatArabi"/>
        <w:rPr>
          <w:rtl/>
        </w:rPr>
      </w:pPr>
      <w:r>
        <w:rPr>
          <w:rFonts w:hint="cs"/>
          <w:rtl/>
        </w:rPr>
        <w:t>ثمّ ضرب عليه السلام بيده إلى لحيته، فأطال البكاء، ثمّ قال:</w:t>
      </w:r>
    </w:p>
    <w:p w:rsidR="00CB1397" w:rsidRDefault="00CB1397" w:rsidP="00CB1397">
      <w:pPr>
        <w:pStyle w:val="NormalMiqatArabi"/>
        <w:rPr>
          <w:rtl/>
        </w:rPr>
      </w:pPr>
      <w:r>
        <w:rPr>
          <w:rFonts w:hint="cs"/>
          <w:rtl/>
        </w:rPr>
        <w:t>«أوّه على إخواني الّذين تلوا القرآن فأحكموه، وتدبّروا الفرض فأقاموه، أحيوا السّنّة، وأماتوا البدعة، دعوا للجهاد فأجابوا، ووثقوا بالقائد فاتّبعوه.</w:t>
      </w:r>
      <w:r>
        <w:rPr>
          <w:rStyle w:val="MiqatArabi5"/>
          <w:vertAlign w:val="superscript"/>
          <w:rtl/>
        </w:rPr>
        <w:footnoteReference w:id="34"/>
      </w:r>
    </w:p>
    <w:p w:rsidR="00CB1397" w:rsidRDefault="00CB1397" w:rsidP="00CB1397">
      <w:pPr>
        <w:pStyle w:val="NormalMiqatArabi"/>
        <w:rPr>
          <w:rtl/>
        </w:rPr>
      </w:pPr>
      <w:r>
        <w:rPr>
          <w:rFonts w:hint="cs"/>
          <w:rtl/>
        </w:rPr>
        <w:t xml:space="preserve"> وراحت أمينة الأنصارية ترثيه قائلة:</w:t>
      </w:r>
    </w:p>
    <w:p w:rsidR="00CB1397" w:rsidRDefault="00CB1397" w:rsidP="00CB1397">
      <w:pPr>
        <w:pStyle w:val="NormalMiqatArabi"/>
        <w:rPr>
          <w:rtl/>
        </w:rPr>
      </w:pPr>
    </w:p>
    <w:tbl>
      <w:tblPr>
        <w:tblW w:w="0" w:type="auto"/>
        <w:tblInd w:w="80" w:type="dxa"/>
        <w:tblLayout w:type="fixed"/>
        <w:tblCellMar>
          <w:left w:w="0" w:type="dxa"/>
          <w:right w:w="0" w:type="dxa"/>
        </w:tblCellMar>
        <w:tblLook w:val="0000"/>
      </w:tblPr>
      <w:tblGrid>
        <w:gridCol w:w="2551"/>
        <w:gridCol w:w="454"/>
        <w:gridCol w:w="2551"/>
      </w:tblGrid>
      <w:tr w:rsidR="00CB1397" w:rsidTr="005A7009">
        <w:tblPrEx>
          <w:tblCellMar>
            <w:top w:w="0" w:type="dxa"/>
            <w:left w:w="0" w:type="dxa"/>
            <w:bottom w:w="0" w:type="dxa"/>
            <w:right w:w="0" w:type="dxa"/>
          </w:tblCellMar>
        </w:tblPrEx>
        <w:trPr>
          <w:trHeight w:val="453"/>
        </w:trPr>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B1397" w:rsidRDefault="00CB1397" w:rsidP="005A7009">
            <w:pPr>
              <w:pStyle w:val="MiqatArabi1"/>
              <w:rPr>
                <w:rtl/>
              </w:rPr>
            </w:pPr>
            <w:r>
              <w:rPr>
                <w:rFonts w:hint="cs"/>
                <w:rtl/>
              </w:rPr>
              <w:t>منع اليوم أن أذوق رقادا</w:t>
            </w:r>
          </w:p>
        </w:tc>
        <w:tc>
          <w:tcPr>
            <w:tcW w:w="4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B1397" w:rsidRDefault="00CB1397" w:rsidP="005A7009">
            <w:pPr>
              <w:pStyle w:val="MiqatArabi1"/>
              <w:rPr>
                <w:rtl/>
              </w:rPr>
            </w:pPr>
            <w:r>
              <w:rPr>
                <w:rFonts w:hint="cs"/>
                <w:rtl/>
              </w:rPr>
              <w:t>مالكٌ إذ مضى وكان عمادا</w:t>
            </w:r>
          </w:p>
        </w:tc>
      </w:tr>
      <w:tr w:rsidR="00CB1397" w:rsidTr="005A7009">
        <w:tblPrEx>
          <w:tblCellMar>
            <w:top w:w="0" w:type="dxa"/>
            <w:left w:w="0" w:type="dxa"/>
            <w:bottom w:w="0" w:type="dxa"/>
            <w:right w:w="0" w:type="dxa"/>
          </w:tblCellMar>
        </w:tblPrEx>
        <w:trPr>
          <w:trHeight w:val="453"/>
        </w:trPr>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B1397" w:rsidRDefault="00CB1397" w:rsidP="005A7009">
            <w:pPr>
              <w:pStyle w:val="MiqatArabi1"/>
              <w:rPr>
                <w:rtl/>
              </w:rPr>
            </w:pPr>
            <w:r>
              <w:rPr>
                <w:rFonts w:hint="cs"/>
                <w:rtl/>
              </w:rPr>
              <w:t>يا أبا الهيثم بن تيهان إني</w:t>
            </w:r>
          </w:p>
        </w:tc>
        <w:tc>
          <w:tcPr>
            <w:tcW w:w="4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B1397" w:rsidRDefault="00CB1397" w:rsidP="005A7009">
            <w:pPr>
              <w:pStyle w:val="MiqatArabi1"/>
              <w:rPr>
                <w:rtl/>
              </w:rPr>
            </w:pPr>
            <w:r>
              <w:rPr>
                <w:rFonts w:hint="cs"/>
                <w:rtl/>
              </w:rPr>
              <w:t>صرت للهمِّ معدنًا ووسادا</w:t>
            </w:r>
          </w:p>
        </w:tc>
      </w:tr>
      <w:tr w:rsidR="00CB1397" w:rsidTr="005A7009">
        <w:tblPrEx>
          <w:tblCellMar>
            <w:top w:w="0" w:type="dxa"/>
            <w:left w:w="0" w:type="dxa"/>
            <w:bottom w:w="0" w:type="dxa"/>
            <w:right w:w="0" w:type="dxa"/>
          </w:tblCellMar>
        </w:tblPrEx>
        <w:trPr>
          <w:trHeight w:val="453"/>
        </w:trPr>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B1397" w:rsidRDefault="00CB1397" w:rsidP="005A7009">
            <w:pPr>
              <w:pStyle w:val="MiqatArabi1"/>
              <w:rPr>
                <w:rtl/>
              </w:rPr>
            </w:pPr>
            <w:r>
              <w:rPr>
                <w:rFonts w:hint="cs"/>
                <w:rtl/>
              </w:rPr>
              <w:t xml:space="preserve"> إذ غدا الفاسقُ الكفورُ عليهم</w:t>
            </w:r>
          </w:p>
        </w:tc>
        <w:tc>
          <w:tcPr>
            <w:tcW w:w="4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B1397" w:rsidRDefault="00CB1397" w:rsidP="005A7009">
            <w:pPr>
              <w:pStyle w:val="MiqatArabi1"/>
              <w:rPr>
                <w:rtl/>
              </w:rPr>
            </w:pPr>
            <w:r>
              <w:rPr>
                <w:rFonts w:hint="cs"/>
                <w:rtl/>
              </w:rPr>
              <w:t>إنه كان مثلها معتادا</w:t>
            </w:r>
          </w:p>
        </w:tc>
      </w:tr>
      <w:tr w:rsidR="00CB1397" w:rsidTr="005A7009">
        <w:tblPrEx>
          <w:tblCellMar>
            <w:top w:w="0" w:type="dxa"/>
            <w:left w:w="0" w:type="dxa"/>
            <w:bottom w:w="0" w:type="dxa"/>
            <w:right w:w="0" w:type="dxa"/>
          </w:tblCellMar>
        </w:tblPrEx>
        <w:trPr>
          <w:trHeight w:val="453"/>
        </w:trPr>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B1397" w:rsidRDefault="00CB1397" w:rsidP="005A7009">
            <w:pPr>
              <w:pStyle w:val="MiqatArabi1"/>
              <w:rPr>
                <w:rtl/>
              </w:rPr>
            </w:pPr>
            <w:r>
              <w:rPr>
                <w:rFonts w:hint="cs"/>
                <w:rtl/>
              </w:rPr>
              <w:t xml:space="preserve"> أصبحوا مثل من ثوى يوم أحدٍ</w:t>
            </w:r>
          </w:p>
        </w:tc>
        <w:tc>
          <w:tcPr>
            <w:tcW w:w="4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B1397" w:rsidRDefault="00CB1397" w:rsidP="005A7009">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B1397" w:rsidRDefault="00CB1397" w:rsidP="005A7009">
            <w:pPr>
              <w:pStyle w:val="MiqatArabi1"/>
              <w:rPr>
                <w:rtl/>
              </w:rPr>
            </w:pPr>
            <w:r>
              <w:rPr>
                <w:rFonts w:hint="cs"/>
                <w:rtl/>
              </w:rPr>
              <w:t>يرحم الله تلكم الأجسادا</w:t>
            </w:r>
            <w:r>
              <w:rPr>
                <w:rStyle w:val="MiqatArabi5"/>
                <w:rFonts w:hint="cs"/>
                <w:rtl/>
              </w:rPr>
              <w:t>(4)</w:t>
            </w:r>
          </w:p>
        </w:tc>
      </w:tr>
    </w:tbl>
    <w:p w:rsidR="00CB1397" w:rsidRDefault="00CB1397" w:rsidP="00CB1397">
      <w:pPr>
        <w:pStyle w:val="NormalMiqatArabi"/>
        <w:jc w:val="center"/>
        <w:rPr>
          <w:rtl/>
        </w:rPr>
      </w:pPr>
    </w:p>
    <w:p w:rsidR="00CB1397" w:rsidRDefault="00CB1397" w:rsidP="00CB1397">
      <w:pPr>
        <w:pStyle w:val="NormalMiqatArabi"/>
        <w:rPr>
          <w:outline/>
          <w:rtl/>
        </w:rPr>
      </w:pPr>
      <w:r>
        <w:rPr>
          <w:rStyle w:val="MiqatArabi5"/>
          <w:outline/>
          <w:vertAlign w:val="superscript"/>
          <w:rtl/>
        </w:rPr>
        <w:lastRenderedPageBreak/>
        <w:footnoteReference w:id="35"/>
      </w:r>
    </w:p>
    <w:p w:rsidR="00CB1397" w:rsidRDefault="00CB1397" w:rsidP="00CB1397">
      <w:pPr>
        <w:pStyle w:val="2MiqatArabi"/>
        <w:spacing w:before="0"/>
        <w:rPr>
          <w:rtl/>
        </w:rPr>
      </w:pPr>
      <w:r>
        <w:rPr>
          <w:rFonts w:hint="cs"/>
          <w:rtl/>
        </w:rPr>
        <w:t>أقوال علماء الرجال فيه:</w:t>
      </w:r>
    </w:p>
    <w:p w:rsidR="00CB1397" w:rsidRDefault="00CB1397" w:rsidP="00CB1397">
      <w:pPr>
        <w:pStyle w:val="NormalMiqatArabi"/>
        <w:rPr>
          <w:spacing w:val="-3"/>
          <w:rtl/>
        </w:rPr>
      </w:pPr>
      <w:r>
        <w:rPr>
          <w:rFonts w:hint="cs"/>
          <w:spacing w:val="-3"/>
          <w:rtl/>
        </w:rPr>
        <w:t>حظي بمنزلة محترمة في تقييمات علماء الرجال عند الفريقين، وقد ذكرنا بعض كلامهم ضمن الحديث عنه أعلاه، وهنا نكتفي بشيءٍ موجز مما تيسر لنا من كلامهم، وبما ذكره السيد الخوئي</w:t>
      </w:r>
      <w:r>
        <w:rPr>
          <w:rStyle w:val="MiqatArabi6"/>
          <w:rFonts w:hint="cs"/>
          <w:spacing w:val="-2"/>
          <w:rtl/>
        </w:rPr>
        <w:t>1</w:t>
      </w:r>
      <w:r>
        <w:rPr>
          <w:rFonts w:hint="cs"/>
          <w:spacing w:val="-3"/>
          <w:rtl/>
        </w:rPr>
        <w:t>، فقد تحدث عنه في موضعين من معجمه:</w:t>
      </w:r>
      <w:r>
        <w:rPr>
          <w:rStyle w:val="MiqatArabi5"/>
          <w:spacing w:val="-2"/>
          <w:vertAlign w:val="superscript"/>
          <w:rtl/>
        </w:rPr>
        <w:footnoteReference w:id="36"/>
      </w:r>
    </w:p>
    <w:p w:rsidR="00CB1397" w:rsidRDefault="00CB1397" w:rsidP="00CB1397">
      <w:pPr>
        <w:pStyle w:val="NormalMiqatArabi"/>
        <w:rPr>
          <w:rtl/>
        </w:rPr>
      </w:pPr>
      <w:r>
        <w:rPr>
          <w:rFonts w:hint="cs"/>
          <w:rtl/>
        </w:rPr>
        <w:t>الموضع الأول تحت رقم 9818: مالك بن التيهان: هو أبو الهيثم بن التيهان، على ما صرّح به في الاستيعاب وأسد الغابة وغيرهما... ويأتي بيان حاله في (أبو الهيثم بن التيهان) في الكنى.</w:t>
      </w:r>
    </w:p>
    <w:p w:rsidR="00CB1397" w:rsidRDefault="00CB1397" w:rsidP="00CB1397">
      <w:pPr>
        <w:pStyle w:val="NormalMiqatArabi"/>
        <w:rPr>
          <w:rtl/>
        </w:rPr>
      </w:pPr>
      <w:r>
        <w:rPr>
          <w:rFonts w:hint="cs"/>
          <w:rtl/>
        </w:rPr>
        <w:t>الموضع الثاني تحت رقم 14941: أبو الهيثم بن التيهان: من أصحاب علي عليه السلام، رجال الشيخ (1).</w:t>
      </w:r>
    </w:p>
    <w:p w:rsidR="00CB1397" w:rsidRDefault="00CB1397" w:rsidP="00CB1397">
      <w:pPr>
        <w:pStyle w:val="NormalMiqatArabi"/>
        <w:rPr>
          <w:rtl/>
        </w:rPr>
      </w:pPr>
      <w:r>
        <w:rPr>
          <w:rFonts w:hint="cs"/>
          <w:rtl/>
        </w:rPr>
        <w:t>وعدّه البرقي من جملة الاثني عشر الذين أنكروا على أبي بكر (في تصدّيه الخلافة)، وذكره الصدوق</w:t>
      </w:r>
      <w:r>
        <w:rPr>
          <w:rStyle w:val="MiqatArabi6"/>
          <w:rFonts w:hint="cs"/>
          <w:rtl/>
        </w:rPr>
        <w:t>1</w:t>
      </w:r>
      <w:r>
        <w:rPr>
          <w:rFonts w:hint="cs"/>
          <w:rtl/>
        </w:rPr>
        <w:t xml:space="preserve"> في الخصال: الجزء (2)، أبواب الاثنى عشر، الحديث (4).</w:t>
      </w:r>
    </w:p>
    <w:p w:rsidR="00CB1397" w:rsidRDefault="00CB1397" w:rsidP="00CB1397">
      <w:pPr>
        <w:pStyle w:val="NormalMiqatArabi"/>
        <w:rPr>
          <w:rtl/>
        </w:rPr>
      </w:pPr>
      <w:r>
        <w:rPr>
          <w:rFonts w:hint="cs"/>
          <w:rtl/>
        </w:rPr>
        <w:t>روى عن أمير المؤمنين عليه السلام، وروى عنه سلمة بن كهيل. الروضة: الحديث (5).</w:t>
      </w:r>
    </w:p>
    <w:p w:rsidR="00CB1397" w:rsidRDefault="00CB1397" w:rsidP="00CB1397">
      <w:pPr>
        <w:pStyle w:val="NormalMiqatArabi"/>
        <w:rPr>
          <w:rtl/>
        </w:rPr>
      </w:pPr>
      <w:r>
        <w:rPr>
          <w:rFonts w:hint="cs"/>
          <w:rtl/>
        </w:rPr>
        <w:t xml:space="preserve">وهو من النقباء الاثني عشر الذين اختارهم رسول اللّه صلّى اللّه </w:t>
      </w:r>
      <w:r>
        <w:rPr>
          <w:rFonts w:hint="cs"/>
          <w:rtl/>
        </w:rPr>
        <w:lastRenderedPageBreak/>
        <w:t>عليه وآله بإشارة من جبرئيل</w:t>
      </w:r>
      <w:r>
        <w:rPr>
          <w:rFonts w:ascii="Arial" w:hAnsi="Arial" w:cs="Arial"/>
        </w:rPr>
        <w:t>‌</w:t>
      </w:r>
      <w:r>
        <w:rPr>
          <w:rFonts w:hint="cs"/>
          <w:rtl/>
        </w:rPr>
        <w:t> عليه</w:t>
      </w:r>
      <w:r>
        <w:rPr>
          <w:rFonts w:ascii="Arial" w:hAnsi="Arial" w:cs="Arial"/>
        </w:rPr>
        <w:t>‌</w:t>
      </w:r>
      <w:r>
        <w:rPr>
          <w:rFonts w:hint="cs"/>
          <w:rtl/>
        </w:rPr>
        <w:t>السلام، ذكره الصدوق في الخصال: الجزء (2)، الباب المذكور، الحديث (70).</w:t>
      </w:r>
    </w:p>
    <w:p w:rsidR="00CB1397" w:rsidRDefault="00CB1397" w:rsidP="00CB1397">
      <w:pPr>
        <w:pStyle w:val="NormalMiqatArabi"/>
        <w:rPr>
          <w:rtl/>
        </w:rPr>
      </w:pPr>
      <w:r>
        <w:rPr>
          <w:rFonts w:hint="cs"/>
          <w:rtl/>
        </w:rPr>
        <w:t>وتقدّم في أسعد بن زرارة. وهو من الذين مضوا على منهاج نبيّهم ولم يغيّروا ولم يبدّلوا، ذكره الصدوق في العيون: الجزء (2)، الباب (35)، فيما كتبه الرضا عليه السلام إلى المأمون في محض الايمان، الحديث (1)، وتقدّم في ترجمة جندب</w:t>
      </w:r>
      <w:r>
        <w:rPr>
          <w:rFonts w:ascii="Cambria Math" w:hAnsi="Cambria Math" w:cs="Cambria Math" w:hint="cs"/>
          <w:rtl/>
        </w:rPr>
        <w:t> </w:t>
      </w:r>
      <w:r>
        <w:rPr>
          <w:rFonts w:ascii="Arial" w:hAnsi="Arial" w:cs="Arial" w:hint="cs"/>
          <w:rtl/>
        </w:rPr>
        <w:t>بن جنادة.</w:t>
      </w:r>
    </w:p>
    <w:p w:rsidR="00CB1397" w:rsidRDefault="00CB1397" w:rsidP="00CB1397">
      <w:pPr>
        <w:pStyle w:val="NormalMiqatArabi"/>
        <w:rPr>
          <w:rtl/>
        </w:rPr>
      </w:pPr>
      <w:r>
        <w:rPr>
          <w:rFonts w:hint="cs"/>
          <w:rtl/>
        </w:rPr>
        <w:t>وذكره في الخصال أيضاً، الجزء (2)، أبواب المئة فما فوق في خصال من شرايع الدين، الحديث (9).</w:t>
      </w:r>
    </w:p>
    <w:p w:rsidR="00CB1397" w:rsidRDefault="00CB1397" w:rsidP="00CB1397">
      <w:pPr>
        <w:pStyle w:val="NormalMiqatArabi"/>
        <w:rPr>
          <w:rtl/>
        </w:rPr>
      </w:pPr>
      <w:r>
        <w:rPr>
          <w:rFonts w:hint="cs"/>
          <w:rtl/>
        </w:rPr>
        <w:t>ومن السابقين الذين رجعوا إلى أمير المؤمنين عليه السلام، ذكره الكشّي في ترجمة أبي أيوب الانصاري (6)، وتقدّم في براء بن مالك.</w:t>
      </w:r>
    </w:p>
    <w:p w:rsidR="00CB1397" w:rsidRDefault="00CB1397" w:rsidP="00CB1397">
      <w:pPr>
        <w:pStyle w:val="NormalMiqatArabi"/>
        <w:rPr>
          <w:rtl/>
        </w:rPr>
      </w:pPr>
      <w:r>
        <w:rPr>
          <w:rFonts w:hint="cs"/>
          <w:rtl/>
        </w:rPr>
        <w:t>وكان هو وعمّار بن ياسر يأخذان البيعة لأمير المؤمنين عليه السلام. أمالي الشيخ: الجزء (2)، مجلس يوم الجمعة الثالث من ذي القعدة سنة (457)، الحديث (5).</w:t>
      </w:r>
    </w:p>
    <w:p w:rsidR="00CB1397" w:rsidRDefault="00CB1397" w:rsidP="00CB1397">
      <w:pPr>
        <w:pStyle w:val="NormalMiqatArabi"/>
        <w:rPr>
          <w:rtl/>
        </w:rPr>
      </w:pPr>
      <w:r>
        <w:rPr>
          <w:rFonts w:hint="cs"/>
          <w:rtl/>
        </w:rPr>
        <w:t>وغير ذلك من الروايات الدالّة على ولائه لعلي عليه السلام.</w:t>
      </w:r>
    </w:p>
    <w:p w:rsidR="00CB1397" w:rsidRDefault="00CB1397" w:rsidP="00CB1397">
      <w:pPr>
        <w:pStyle w:val="NormalMiqatArabi"/>
        <w:rPr>
          <w:spacing w:val="-3"/>
          <w:w w:val="96"/>
          <w:rtl/>
        </w:rPr>
      </w:pPr>
      <w:r>
        <w:rPr>
          <w:rFonts w:hint="cs"/>
          <w:spacing w:val="-3"/>
          <w:w w:val="96"/>
          <w:rtl/>
        </w:rPr>
        <w:t>وقد ذكر الشيخ المفيد</w:t>
      </w:r>
      <w:r>
        <w:rPr>
          <w:rStyle w:val="MiqatArabi6"/>
          <w:rFonts w:hint="cs"/>
          <w:spacing w:val="-2"/>
          <w:w w:val="96"/>
          <w:rtl/>
        </w:rPr>
        <w:t>1</w:t>
      </w:r>
      <w:r>
        <w:rPr>
          <w:rFonts w:hint="cs"/>
          <w:spacing w:val="-3"/>
          <w:w w:val="96"/>
          <w:rtl/>
        </w:rPr>
        <w:t xml:space="preserve"> له كلاماً وأبياتاً حينما ولي علي عليه السلام الخلافة وجزاه أمير المؤمنين عليه السلام خيراً. الأمالى: المجلس التاسع عشر، الحديث (6).</w:t>
      </w:r>
    </w:p>
    <w:p w:rsidR="00CB1397" w:rsidRDefault="00CB1397" w:rsidP="00CB1397">
      <w:pPr>
        <w:pStyle w:val="NormalMiqatArabi"/>
        <w:rPr>
          <w:rtl/>
        </w:rPr>
      </w:pPr>
      <w:r>
        <w:rPr>
          <w:rFonts w:hint="cs"/>
          <w:rtl/>
        </w:rPr>
        <w:t>وللمزيد هناك تفصيل في الفوائد الرجالية للسيد بحر العلوم 3 : 195. باب الميم مالك بن التيهان: بن مالك، أبو الهيثم الأنصاري.</w:t>
      </w:r>
      <w:r>
        <w:rPr>
          <w:rStyle w:val="MiqatArabi5"/>
          <w:vertAlign w:val="superscript"/>
          <w:rtl/>
        </w:rPr>
        <w:footnoteReference w:id="37"/>
      </w:r>
    </w:p>
    <w:p w:rsidR="00CB1397" w:rsidRDefault="00CB1397" w:rsidP="00CB1397">
      <w:pPr>
        <w:pStyle w:val="NormalMiqatArabi"/>
        <w:rPr>
          <w:rtl/>
        </w:rPr>
      </w:pPr>
      <w:r>
        <w:rPr>
          <w:rFonts w:hint="cs"/>
          <w:rtl/>
        </w:rPr>
        <w:lastRenderedPageBreak/>
        <w:t>وقال ابن الأثير في جامع الأصول: أبوالهيثم مالك بن التهيان بن مالك، وقيل: اسم التيهان مالك بن عمرو بن زيد، وفي نسبه خلاف فمنهم من يجعله أنصاريا من الاوس، ومنهم من يجعله بلوياً من بلي بن الحاف بن فضاعة، ويقال: انه حليف بني عبد الاشهل، شهد العقبة الاولى والثانية مع السبعين، وكان أحد الستة الذين لقوا رسول الله صلى الله عليه وآله قبل ذلك بالعقبة فيما زعم بنو عبد الاشهل، وهو أحد النقباء الاثنا عشر، وشهد بدراً وأحداً والمشاهد كلها، روى عنه أبوهريرة، وقيل: مات في خلافة عمر سنة عشرين بالمدينة، وقيل: قتل مع علي عليه السلام بصفين سنة سبع وثلاثين وقيل: غيرذلك.</w:t>
      </w:r>
    </w:p>
    <w:p w:rsidR="00CB1397" w:rsidRDefault="00CB1397" w:rsidP="00CB1397">
      <w:pPr>
        <w:pStyle w:val="NormalMiqatArabi"/>
        <w:rPr>
          <w:rtl/>
        </w:rPr>
      </w:pPr>
      <w:r>
        <w:rPr>
          <w:rFonts w:hint="cs"/>
          <w:rtl/>
        </w:rPr>
        <w:t>لم يزل بالمدينة حتى توفي بها سنة عشرين.</w:t>
      </w:r>
    </w:p>
    <w:p w:rsidR="00CB1397" w:rsidRDefault="00CB1397" w:rsidP="00CB1397">
      <w:pPr>
        <w:pStyle w:val="NormalMiqatArabi"/>
        <w:rPr>
          <w:rtl/>
        </w:rPr>
      </w:pPr>
      <w:r>
        <w:rPr>
          <w:rFonts w:hint="cs"/>
          <w:rtl/>
        </w:rPr>
        <w:t>من أخباره حدثنا محمد بن عمرو بن خالد الحراني، ثنا أبي، ثنا ابن لهيعة، عن أبي الأسود، عن عروة في تسمية من شهد العقبة من الأنصار، ثم من الأوس من بني عبد الأشهل، أبو الهيثم بن التيهان، وهو نقيب، وقد شهد بدراً، وهو أول من بايع على الإسلام في العقبة.</w:t>
      </w:r>
      <w:r>
        <w:rPr>
          <w:rStyle w:val="MiqatArabi5"/>
          <w:vertAlign w:val="superscript"/>
          <w:rtl/>
        </w:rPr>
        <w:footnoteReference w:id="38"/>
      </w:r>
    </w:p>
    <w:p w:rsidR="00CB1397" w:rsidRDefault="00CB1397" w:rsidP="00CB1397">
      <w:pPr>
        <w:pStyle w:val="NormalMiqatArabi"/>
      </w:pPr>
      <w:r>
        <w:rPr>
          <w:rFonts w:hint="cs"/>
          <w:rtl/>
        </w:rPr>
        <w:t>فرضوان الله تعالى عليه من عبدٍ مؤمن</w:t>
      </w:r>
      <w:r>
        <w:rPr>
          <w:rFonts w:ascii="Arial" w:hAnsi="Arial" w:cs="Arial"/>
        </w:rPr>
        <w:t>‌</w:t>
      </w:r>
      <w:r>
        <w:rPr>
          <w:rFonts w:hint="cs"/>
          <w:rtl/>
        </w:rPr>
        <w:t>ٍ واع</w:t>
      </w:r>
      <w:r>
        <w:rPr>
          <w:rFonts w:ascii="Arial" w:hAnsi="Arial" w:cs="Arial"/>
        </w:rPr>
        <w:t>‌</w:t>
      </w:r>
      <w:r>
        <w:rPr>
          <w:rFonts w:hint="cs"/>
          <w:rtl/>
        </w:rPr>
        <w:t>ٍ ذي بصيرة في إسلامه، وصدق</w:t>
      </w:r>
      <w:r>
        <w:rPr>
          <w:rFonts w:ascii="Arial" w:hAnsi="Arial" w:cs="Arial"/>
        </w:rPr>
        <w:t>‌</w:t>
      </w:r>
      <w:r>
        <w:rPr>
          <w:rFonts w:hint="cs"/>
          <w:rtl/>
        </w:rPr>
        <w:t>ٍ في ولائه لأهل البيت عليهم السلام، وفي مواقفه!</w:t>
      </w:r>
    </w:p>
    <w:p w:rsidR="006437E0" w:rsidRDefault="006437E0"/>
    <w:sectPr w:rsidR="006437E0">
      <w:pgSz w:w="9921" w:h="13890"/>
      <w:pgMar w:top="1701" w:right="1814" w:bottom="1701" w:left="1587"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4B38" w:rsidRDefault="00DE4B38" w:rsidP="00CB1397">
      <w:pPr>
        <w:spacing w:after="0" w:line="240" w:lineRule="auto"/>
      </w:pPr>
      <w:r>
        <w:separator/>
      </w:r>
    </w:p>
  </w:endnote>
  <w:endnote w:type="continuationSeparator" w:id="1">
    <w:p w:rsidR="00DE4B38" w:rsidRDefault="00DE4B38" w:rsidP="00CB13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B Naskh">
    <w:panose1 w:val="00000000000000000000"/>
    <w:charset w:val="B2"/>
    <w:family w:val="auto"/>
    <w:notTrueType/>
    <w:pitch w:val="default"/>
    <w:sig w:usb0="00002001" w:usb1="00000000" w:usb2="00000000" w:usb3="00000000" w:csb0="00000040" w:csb1="00000000"/>
  </w:font>
  <w:font w:name="Abz-2 (Badr)">
    <w:panose1 w:val="000004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Soft Pro">
    <w:panose1 w:val="020B0600060200000000"/>
    <w:charset w:val="00"/>
    <w:family w:val="auto"/>
    <w:pitch w:val="variable"/>
    <w:sig w:usb0="0000280F" w:usb1="80000000" w:usb2="00000008" w:usb3="00000000" w:csb0="00000063" w:csb1="00000000"/>
  </w:font>
  <w:font w:name="B badr Arb">
    <w:panose1 w:val="00000000000000000000"/>
    <w:charset w:val="B2"/>
    <w:family w:val="auto"/>
    <w:notTrueType/>
    <w:pitch w:val="default"/>
    <w:sig w:usb0="00002001" w:usb1="00000000" w:usb2="00000000" w:usb3="00000000" w:csb0="00000040" w:csb1="00000000"/>
  </w:font>
  <w:font w:name="B Taybah Arb">
    <w:panose1 w:val="00000000000000000000"/>
    <w:charset w:val="B2"/>
    <w:family w:val="auto"/>
    <w:pitch w:val="variable"/>
    <w:sig w:usb0="00002001" w:usb1="00000000" w:usb2="00000000" w:usb3="00000000" w:csb0="00000040" w:csb1="00000000"/>
  </w:font>
  <w:font w:name="Emiri-Regular">
    <w:panose1 w:val="00000000000000000000"/>
    <w:charset w:val="B2"/>
    <w:family w:val="auto"/>
    <w:notTrueType/>
    <w:pitch w:val="default"/>
    <w:sig w:usb0="00002001" w:usb1="00000000" w:usb2="00000000" w:usb3="00000000" w:csb0="00000040" w:csb1="00000000"/>
  </w:font>
  <w:font w:name="B Zar75 Symbols">
    <w:panose1 w:val="00000400000000000000"/>
    <w:charset w:val="B2"/>
    <w:family w:val="auto"/>
    <w:pitch w:val="variable"/>
    <w:sig w:usb0="00002001" w:usb1="80000000" w:usb2="00000008" w:usb3="00000000" w:csb0="00000040" w:csb1="00000000"/>
  </w:font>
  <w:font w:name="B Yagut Arb">
    <w:panose1 w:val="00000500000000000000"/>
    <w:charset w:val="B2"/>
    <w:family w:val="auto"/>
    <w:pitch w:val="variable"/>
    <w:sig w:usb0="00002001" w:usb1="00000000" w:usb2="00000000" w:usb3="00000000" w:csb0="00000040"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4B38" w:rsidRDefault="00DE4B38" w:rsidP="00CB1397">
      <w:pPr>
        <w:spacing w:after="0" w:line="240" w:lineRule="auto"/>
      </w:pPr>
      <w:r>
        <w:separator/>
      </w:r>
    </w:p>
  </w:footnote>
  <w:footnote w:type="continuationSeparator" w:id="1">
    <w:p w:rsidR="00DE4B38" w:rsidRDefault="00DE4B38" w:rsidP="00CB1397">
      <w:pPr>
        <w:spacing w:after="0" w:line="240" w:lineRule="auto"/>
      </w:pPr>
      <w:r>
        <w:continuationSeparator/>
      </w:r>
    </w:p>
  </w:footnote>
  <w:footnote w:id="2">
    <w:p w:rsidR="00CB1397" w:rsidRDefault="00CB1397" w:rsidP="00CB1397">
      <w:pPr>
        <w:pStyle w:val="MiqatArabi0"/>
        <w:rPr>
          <w:rtl/>
        </w:rPr>
      </w:pPr>
      <w:r>
        <w:rPr>
          <w:vertAlign w:val="superscript"/>
          <w:rtl/>
        </w:rPr>
        <w:footnoteRef/>
      </w:r>
      <w:r>
        <w:rPr>
          <w:rFonts w:hint="cs"/>
          <w:rtl/>
        </w:rPr>
        <w:t xml:space="preserve"> . الأحزاب : 23. </w:t>
      </w:r>
    </w:p>
    <w:p w:rsidR="00CB1397" w:rsidRDefault="00CB1397" w:rsidP="00CB1397">
      <w:pPr>
        <w:pStyle w:val="MiqatArabi0"/>
        <w:rPr>
          <w:rtl/>
        </w:rPr>
      </w:pPr>
    </w:p>
  </w:footnote>
  <w:footnote w:id="3">
    <w:p w:rsidR="00CB1397" w:rsidRDefault="00CB1397" w:rsidP="00CB1397">
      <w:pPr>
        <w:pStyle w:val="MiqatArabi0"/>
        <w:rPr>
          <w:rtl/>
        </w:rPr>
      </w:pPr>
      <w:r>
        <w:rPr>
          <w:vertAlign w:val="superscript"/>
          <w:rtl/>
        </w:rPr>
        <w:footnoteRef/>
      </w:r>
      <w:r>
        <w:rPr>
          <w:rFonts w:hint="cs"/>
          <w:rtl/>
        </w:rPr>
        <w:t xml:space="preserve"> . أنظر عيون أخبار الرضا7 2 :126، الباب 35.</w:t>
      </w:r>
    </w:p>
    <w:p w:rsidR="00CB1397" w:rsidRDefault="00CB1397" w:rsidP="00CB1397">
      <w:pPr>
        <w:pStyle w:val="MiqatArabi0"/>
        <w:rPr>
          <w:rtl/>
        </w:rPr>
      </w:pPr>
    </w:p>
  </w:footnote>
  <w:footnote w:id="4">
    <w:p w:rsidR="00CB1397" w:rsidRDefault="00CB1397" w:rsidP="00CB1397">
      <w:pPr>
        <w:pStyle w:val="MiqatArabi0"/>
        <w:rPr>
          <w:rtl/>
        </w:rPr>
      </w:pPr>
      <w:r>
        <w:rPr>
          <w:vertAlign w:val="superscript"/>
          <w:rtl/>
        </w:rPr>
        <w:footnoteRef/>
      </w:r>
      <w:r>
        <w:rPr>
          <w:rFonts w:hint="cs"/>
          <w:rtl/>
        </w:rPr>
        <w:t xml:space="preserve"> . أنظر سير أعلام النبلاء: الصحابة. هكذا ورد بتشديد الياء وتخفيفها فهو يخفف ويثّقل كقوله: ميت وميِّت. أنظر ابن هشام في سيرته2 : 433، وهامش442. وفي جامع الأصول لابن الأثير كلام في لقب هذا الصحابي، يأتينا في فقرة علماء الرجال. </w:t>
      </w:r>
    </w:p>
    <w:p w:rsidR="00CB1397" w:rsidRDefault="00CB1397" w:rsidP="00CB1397">
      <w:pPr>
        <w:pStyle w:val="MiqatArabi0"/>
        <w:rPr>
          <w:rtl/>
        </w:rPr>
      </w:pPr>
    </w:p>
  </w:footnote>
  <w:footnote w:id="5">
    <w:p w:rsidR="00CB1397" w:rsidRDefault="00CB1397" w:rsidP="00CB1397">
      <w:pPr>
        <w:pStyle w:val="MiqatArabi0"/>
        <w:rPr>
          <w:rtl/>
        </w:rPr>
      </w:pPr>
      <w:r>
        <w:rPr>
          <w:vertAlign w:val="superscript"/>
          <w:rtl/>
        </w:rPr>
        <w:footnoteRef/>
      </w:r>
      <w:r>
        <w:rPr>
          <w:rFonts w:hint="cs"/>
          <w:rtl/>
        </w:rPr>
        <w:t xml:space="preserve"> . سير أعلام النبلاء: الصحابة، ترجمة (ابن التيهان).</w:t>
      </w:r>
    </w:p>
    <w:p w:rsidR="00CB1397" w:rsidRDefault="00CB1397" w:rsidP="00CB1397">
      <w:pPr>
        <w:pStyle w:val="MiqatArabi0"/>
        <w:rPr>
          <w:rtl/>
        </w:rPr>
      </w:pPr>
    </w:p>
  </w:footnote>
  <w:footnote w:id="6">
    <w:p w:rsidR="00CB1397" w:rsidRDefault="00CB1397" w:rsidP="00CB1397">
      <w:pPr>
        <w:pStyle w:val="MiqatArabi0"/>
        <w:rPr>
          <w:rtl/>
        </w:rPr>
      </w:pPr>
      <w:r>
        <w:rPr>
          <w:vertAlign w:val="superscript"/>
          <w:rtl/>
        </w:rPr>
        <w:footnoteRef/>
      </w:r>
      <w:r>
        <w:rPr>
          <w:rFonts w:hint="cs"/>
          <w:rtl/>
        </w:rPr>
        <w:t xml:space="preserve"> . سيرأعلام النبلاء 1 : 190. </w:t>
      </w:r>
    </w:p>
    <w:p w:rsidR="00CB1397" w:rsidRDefault="00CB1397" w:rsidP="00CB1397">
      <w:pPr>
        <w:pStyle w:val="MiqatArabi0"/>
        <w:rPr>
          <w:rtl/>
        </w:rPr>
      </w:pPr>
    </w:p>
  </w:footnote>
  <w:footnote w:id="7">
    <w:p w:rsidR="00CB1397" w:rsidRDefault="00CB1397" w:rsidP="00CB1397">
      <w:pPr>
        <w:pStyle w:val="MiqatArabi0"/>
        <w:rPr>
          <w:rtl/>
        </w:rPr>
      </w:pPr>
      <w:r>
        <w:rPr>
          <w:vertAlign w:val="superscript"/>
          <w:rtl/>
        </w:rPr>
        <w:footnoteRef/>
      </w:r>
      <w:r>
        <w:rPr>
          <w:rFonts w:hint="cs"/>
          <w:rtl/>
        </w:rPr>
        <w:t xml:space="preserve"> . سير أعلام النبلاء : الصحابة. </w:t>
      </w:r>
    </w:p>
    <w:p w:rsidR="00CB1397" w:rsidRDefault="00CB1397" w:rsidP="00CB1397">
      <w:pPr>
        <w:pStyle w:val="MiqatArabi0"/>
        <w:rPr>
          <w:rtl/>
        </w:rPr>
      </w:pPr>
    </w:p>
  </w:footnote>
  <w:footnote w:id="8">
    <w:p w:rsidR="00CB1397" w:rsidRDefault="00CB1397" w:rsidP="00CB1397">
      <w:pPr>
        <w:pStyle w:val="MiqatArabi0"/>
        <w:rPr>
          <w:rtl/>
        </w:rPr>
      </w:pPr>
      <w:r>
        <w:rPr>
          <w:vertAlign w:val="superscript"/>
          <w:rtl/>
        </w:rPr>
        <w:footnoteRef/>
      </w:r>
      <w:r>
        <w:rPr>
          <w:rFonts w:hint="cs"/>
          <w:rtl/>
        </w:rPr>
        <w:t xml:space="preserve"> . السيرة النبوية لابن هشام 2 : 447.</w:t>
      </w:r>
    </w:p>
    <w:p w:rsidR="00CB1397" w:rsidRDefault="00CB1397" w:rsidP="00CB1397">
      <w:pPr>
        <w:pStyle w:val="MiqatArabi0"/>
        <w:rPr>
          <w:rtl/>
        </w:rPr>
      </w:pPr>
    </w:p>
  </w:footnote>
  <w:footnote w:id="9">
    <w:p w:rsidR="00CB1397" w:rsidRDefault="00CB1397" w:rsidP="00CB1397">
      <w:pPr>
        <w:pStyle w:val="MiqatArabi0"/>
        <w:rPr>
          <w:rtl/>
        </w:rPr>
      </w:pPr>
      <w:r>
        <w:rPr>
          <w:vertAlign w:val="superscript"/>
          <w:rtl/>
        </w:rPr>
        <w:footnoteRef/>
      </w:r>
      <w:r>
        <w:rPr>
          <w:rFonts w:hint="cs"/>
          <w:rtl/>
        </w:rPr>
        <w:t xml:space="preserve"> . راجع الروض الأنف.</w:t>
      </w:r>
    </w:p>
    <w:p w:rsidR="00CB1397" w:rsidRDefault="00CB1397" w:rsidP="00CB1397">
      <w:pPr>
        <w:pStyle w:val="MiqatArabi0"/>
        <w:rPr>
          <w:rtl/>
        </w:rPr>
      </w:pPr>
    </w:p>
  </w:footnote>
  <w:footnote w:id="10">
    <w:p w:rsidR="00CB1397" w:rsidRDefault="00CB1397" w:rsidP="00CB1397">
      <w:pPr>
        <w:pStyle w:val="MiqatArabi0"/>
        <w:rPr>
          <w:rtl/>
        </w:rPr>
      </w:pPr>
      <w:r>
        <w:rPr>
          <w:vertAlign w:val="superscript"/>
          <w:rtl/>
        </w:rPr>
        <w:footnoteRef/>
      </w:r>
      <w:r>
        <w:rPr>
          <w:rFonts w:hint="cs"/>
          <w:rtl/>
        </w:rPr>
        <w:t xml:space="preserve"> . أنظر السيرة النبوية لابن هشام 2 : 433 والهامش.</w:t>
      </w:r>
    </w:p>
    <w:p w:rsidR="00CB1397" w:rsidRDefault="00CB1397" w:rsidP="00CB1397">
      <w:pPr>
        <w:pStyle w:val="MiqatArabi0"/>
        <w:rPr>
          <w:rtl/>
        </w:rPr>
      </w:pPr>
    </w:p>
  </w:footnote>
  <w:footnote w:id="11">
    <w:p w:rsidR="00CB1397" w:rsidRDefault="00CB1397" w:rsidP="00CB1397">
      <w:pPr>
        <w:pStyle w:val="MiqatArabi0"/>
        <w:rPr>
          <w:rtl/>
        </w:rPr>
      </w:pPr>
      <w:r>
        <w:rPr>
          <w:vertAlign w:val="superscript"/>
          <w:rtl/>
        </w:rPr>
        <w:footnoteRef/>
      </w:r>
      <w:r>
        <w:rPr>
          <w:rFonts w:hint="cs"/>
          <w:rtl/>
        </w:rPr>
        <w:t xml:space="preserve"> . أنظر السيرة النبوية لابن هشام2 : 442-446 بيعة العقبة الثانية، أسماء النقباء.. والقصيدة ضمّت أربعة عشر بيتاً.</w:t>
      </w:r>
    </w:p>
    <w:p w:rsidR="00CB1397" w:rsidRDefault="00CB1397" w:rsidP="00CB1397">
      <w:pPr>
        <w:pStyle w:val="MiqatArabi0"/>
        <w:rPr>
          <w:rtl/>
        </w:rPr>
      </w:pPr>
    </w:p>
  </w:footnote>
  <w:footnote w:id="12">
    <w:p w:rsidR="00CB1397" w:rsidRDefault="00CB1397" w:rsidP="00CB1397">
      <w:pPr>
        <w:pStyle w:val="MiqatArabi0"/>
        <w:rPr>
          <w:rtl/>
        </w:rPr>
      </w:pPr>
      <w:r>
        <w:rPr>
          <w:vertAlign w:val="superscript"/>
          <w:rtl/>
        </w:rPr>
        <w:footnoteRef/>
      </w:r>
      <w:r>
        <w:rPr>
          <w:rFonts w:hint="cs"/>
          <w:rtl/>
        </w:rPr>
        <w:t xml:space="preserve"> . أنظر سير أعلام النبلاء : الصحابة . وغيره. </w:t>
      </w:r>
    </w:p>
    <w:p w:rsidR="00CB1397" w:rsidRDefault="00CB1397" w:rsidP="00CB1397">
      <w:pPr>
        <w:pStyle w:val="MiqatArabi0"/>
        <w:rPr>
          <w:rtl/>
        </w:rPr>
      </w:pPr>
    </w:p>
  </w:footnote>
  <w:footnote w:id="13">
    <w:p w:rsidR="00CB1397" w:rsidRDefault="00CB1397" w:rsidP="00CB1397">
      <w:pPr>
        <w:pStyle w:val="MiqatArabi0"/>
        <w:rPr>
          <w:rtl/>
        </w:rPr>
      </w:pPr>
      <w:r>
        <w:rPr>
          <w:vertAlign w:val="superscript"/>
          <w:rtl/>
        </w:rPr>
        <w:footnoteRef/>
      </w:r>
      <w:r>
        <w:rPr>
          <w:rFonts w:hint="cs"/>
          <w:rtl/>
        </w:rPr>
        <w:t xml:space="preserve"> . سورة الذاريات : 10. </w:t>
      </w:r>
    </w:p>
    <w:p w:rsidR="00CB1397" w:rsidRDefault="00CB1397" w:rsidP="00CB1397">
      <w:pPr>
        <w:pStyle w:val="MiqatArabi0"/>
        <w:rPr>
          <w:rtl/>
        </w:rPr>
      </w:pPr>
    </w:p>
  </w:footnote>
  <w:footnote w:id="14">
    <w:p w:rsidR="00CB1397" w:rsidRDefault="00CB1397" w:rsidP="00CB1397">
      <w:pPr>
        <w:pStyle w:val="MiqatArabi0"/>
        <w:rPr>
          <w:rtl/>
        </w:rPr>
      </w:pPr>
      <w:r>
        <w:rPr>
          <w:vertAlign w:val="superscript"/>
          <w:rtl/>
        </w:rPr>
        <w:footnoteRef/>
      </w:r>
      <w:r>
        <w:rPr>
          <w:rFonts w:hint="cs"/>
          <w:rtl/>
        </w:rPr>
        <w:t xml:space="preserve"> . سير أعلام النبلاء للذهبي؛ والمعجم الوسيط : 227 خَرَصَ. وانظر مفردات القرآن للحمصي. </w:t>
      </w:r>
    </w:p>
    <w:p w:rsidR="00CB1397" w:rsidRDefault="00CB1397" w:rsidP="00CB1397">
      <w:pPr>
        <w:pStyle w:val="MiqatArabi0"/>
        <w:rPr>
          <w:rtl/>
        </w:rPr>
      </w:pPr>
    </w:p>
  </w:footnote>
  <w:footnote w:id="15">
    <w:p w:rsidR="00CB1397" w:rsidRDefault="00CB1397" w:rsidP="00CB1397">
      <w:pPr>
        <w:pStyle w:val="MiqatArabi0"/>
        <w:rPr>
          <w:rtl/>
        </w:rPr>
      </w:pPr>
      <w:r>
        <w:rPr>
          <w:vertAlign w:val="superscript"/>
          <w:rtl/>
        </w:rPr>
        <w:footnoteRef/>
      </w:r>
      <w:r>
        <w:rPr>
          <w:rFonts w:hint="cs"/>
          <w:rtl/>
        </w:rPr>
        <w:t xml:space="preserve"> . الجامع لأحكام القرآن، للقرطبي، سورة التكاثر : 8. </w:t>
      </w:r>
    </w:p>
    <w:p w:rsidR="00CB1397" w:rsidRDefault="00CB1397" w:rsidP="00CB1397">
      <w:pPr>
        <w:pStyle w:val="MiqatArabi0"/>
        <w:rPr>
          <w:rtl/>
        </w:rPr>
      </w:pPr>
    </w:p>
  </w:footnote>
  <w:footnote w:id="16">
    <w:p w:rsidR="00CB1397" w:rsidRDefault="00CB1397" w:rsidP="00CB1397">
      <w:pPr>
        <w:pStyle w:val="MiqatArabi0"/>
        <w:rPr>
          <w:rtl/>
        </w:rPr>
      </w:pPr>
      <w:r>
        <w:rPr>
          <w:vertAlign w:val="superscript"/>
          <w:rtl/>
        </w:rPr>
        <w:footnoteRef/>
      </w:r>
      <w:r>
        <w:rPr>
          <w:rFonts w:hint="cs"/>
          <w:rtl/>
        </w:rPr>
        <w:t xml:space="preserve"> . سورة سبأ : 17.</w:t>
      </w:r>
    </w:p>
    <w:p w:rsidR="00CB1397" w:rsidRDefault="00CB1397" w:rsidP="00CB1397">
      <w:pPr>
        <w:pStyle w:val="MiqatArabi0"/>
        <w:rPr>
          <w:rtl/>
        </w:rPr>
      </w:pPr>
    </w:p>
  </w:footnote>
  <w:footnote w:id="17">
    <w:p w:rsidR="00CB1397" w:rsidRDefault="00CB1397" w:rsidP="00CB1397">
      <w:pPr>
        <w:pStyle w:val="MiqatArabi0"/>
        <w:rPr>
          <w:rtl/>
        </w:rPr>
      </w:pPr>
      <w:r>
        <w:rPr>
          <w:vertAlign w:val="superscript"/>
          <w:rtl/>
        </w:rPr>
        <w:footnoteRef/>
      </w:r>
      <w:r>
        <w:rPr>
          <w:rFonts w:hint="cs"/>
          <w:rtl/>
        </w:rPr>
        <w:t xml:space="preserve"> . أنظر الجامع لأحكام القرآن، للقرطبي؛ وتفسيرالتحرير والتنوير لابن عاشور: الآية.</w:t>
      </w:r>
    </w:p>
    <w:p w:rsidR="00CB1397" w:rsidRDefault="00CB1397" w:rsidP="00CB1397">
      <w:pPr>
        <w:pStyle w:val="MiqatArabi0"/>
        <w:rPr>
          <w:rtl/>
        </w:rPr>
      </w:pPr>
    </w:p>
  </w:footnote>
  <w:footnote w:id="18">
    <w:p w:rsidR="00CB1397" w:rsidRDefault="00CB1397" w:rsidP="00CB1397">
      <w:pPr>
        <w:pStyle w:val="MiqatArabi0"/>
        <w:rPr>
          <w:rtl/>
        </w:rPr>
      </w:pPr>
      <w:r>
        <w:rPr>
          <w:vertAlign w:val="superscript"/>
          <w:rtl/>
        </w:rPr>
        <w:footnoteRef/>
      </w:r>
      <w:r>
        <w:rPr>
          <w:rFonts w:hint="cs"/>
          <w:rtl/>
        </w:rPr>
        <w:t xml:space="preserve"> . أنظر كتاب الجمل، للشيخ المفيد : 101 - 106.</w:t>
      </w:r>
    </w:p>
    <w:p w:rsidR="00CB1397" w:rsidRDefault="00CB1397" w:rsidP="00CB1397">
      <w:pPr>
        <w:pStyle w:val="MiqatArabi0"/>
        <w:rPr>
          <w:rtl/>
        </w:rPr>
      </w:pPr>
    </w:p>
  </w:footnote>
  <w:footnote w:id="19">
    <w:p w:rsidR="00CB1397" w:rsidRDefault="00CB1397" w:rsidP="00CB1397">
      <w:pPr>
        <w:pStyle w:val="MiqatArabi0"/>
        <w:rPr>
          <w:rtl/>
        </w:rPr>
      </w:pPr>
      <w:r>
        <w:rPr>
          <w:vertAlign w:val="superscript"/>
          <w:rtl/>
        </w:rPr>
        <w:footnoteRef/>
      </w:r>
      <w:r>
        <w:rPr>
          <w:rFonts w:hint="cs"/>
          <w:rtl/>
        </w:rPr>
        <w:t xml:space="preserve"> . المصدر السابق، ومصادره في الهامش : 128 – 129. </w:t>
      </w:r>
    </w:p>
    <w:p w:rsidR="00CB1397" w:rsidRDefault="00CB1397" w:rsidP="00CB1397">
      <w:pPr>
        <w:pStyle w:val="MiqatArabi0"/>
        <w:rPr>
          <w:rtl/>
        </w:rPr>
      </w:pPr>
    </w:p>
  </w:footnote>
  <w:footnote w:id="20">
    <w:p w:rsidR="00CB1397" w:rsidRDefault="00CB1397" w:rsidP="00CB1397">
      <w:pPr>
        <w:pStyle w:val="MiqatArabi0"/>
        <w:rPr>
          <w:rtl/>
        </w:rPr>
      </w:pPr>
      <w:r>
        <w:rPr>
          <w:vertAlign w:val="superscript"/>
          <w:rtl/>
        </w:rPr>
        <w:footnoteRef/>
      </w:r>
      <w:r>
        <w:rPr>
          <w:rFonts w:hint="cs"/>
          <w:rtl/>
        </w:rPr>
        <w:t xml:space="preserve"> . أنظر كتاب الأمالي، للشيخ الطوسي : 728. </w:t>
      </w:r>
    </w:p>
    <w:p w:rsidR="00CB1397" w:rsidRDefault="00CB1397" w:rsidP="00CB1397">
      <w:pPr>
        <w:pStyle w:val="MiqatArabi0"/>
        <w:rPr>
          <w:rtl/>
        </w:rPr>
      </w:pPr>
    </w:p>
  </w:footnote>
  <w:footnote w:id="21">
    <w:p w:rsidR="00CB1397" w:rsidRDefault="00CB1397" w:rsidP="00CB1397">
      <w:pPr>
        <w:pStyle w:val="MiqatArabi0"/>
        <w:rPr>
          <w:rtl/>
        </w:rPr>
      </w:pPr>
      <w:r>
        <w:rPr>
          <w:vertAlign w:val="superscript"/>
          <w:rtl/>
        </w:rPr>
        <w:footnoteRef/>
      </w:r>
      <w:r>
        <w:rPr>
          <w:rFonts w:hint="cs"/>
          <w:rtl/>
        </w:rPr>
        <w:t xml:space="preserve"> . عن السمهودي اُنظر: معجم رجال الحديث 23 : 90 رقم14941.</w:t>
      </w:r>
    </w:p>
    <w:p w:rsidR="00CB1397" w:rsidRDefault="00CB1397" w:rsidP="00CB1397">
      <w:pPr>
        <w:pStyle w:val="MiqatArabi0"/>
        <w:rPr>
          <w:rtl/>
        </w:rPr>
      </w:pPr>
    </w:p>
  </w:footnote>
  <w:footnote w:id="22">
    <w:p w:rsidR="00CB1397" w:rsidRDefault="00CB1397" w:rsidP="00CB1397">
      <w:pPr>
        <w:pStyle w:val="MiqatArabi0"/>
        <w:rPr>
          <w:rtl/>
        </w:rPr>
      </w:pPr>
      <w:r>
        <w:rPr>
          <w:vertAlign w:val="superscript"/>
          <w:rtl/>
        </w:rPr>
        <w:footnoteRef/>
      </w:r>
      <w:r>
        <w:rPr>
          <w:rFonts w:hint="cs"/>
          <w:rtl/>
        </w:rPr>
        <w:t xml:space="preserve"> . الأمالي للشيخ المفيد: 154 مجلس19. الحسن بن سلمة: لم نعثر عليه بهذا العنوان، وإن قلنا بتصحيف «الحسين» بالحسن فلا بد من الإرسال أو الإضمار؛ لأن الحسين بن سلمة المعنون في الرجال من أصحاب الصادق عليه السلام. المحقق.</w:t>
      </w:r>
    </w:p>
    <w:p w:rsidR="00CB1397" w:rsidRDefault="00CB1397" w:rsidP="00CB1397">
      <w:pPr>
        <w:pStyle w:val="MiqatArabi0"/>
        <w:rPr>
          <w:rtl/>
        </w:rPr>
      </w:pPr>
    </w:p>
  </w:footnote>
  <w:footnote w:id="23">
    <w:p w:rsidR="00CB1397" w:rsidRDefault="00CB1397" w:rsidP="00CB1397">
      <w:pPr>
        <w:pStyle w:val="MiqatArabi0"/>
        <w:rPr>
          <w:rtl/>
        </w:rPr>
      </w:pPr>
      <w:r>
        <w:rPr>
          <w:vertAlign w:val="superscript"/>
          <w:rtl/>
        </w:rPr>
        <w:footnoteRef/>
      </w:r>
      <w:r>
        <w:rPr>
          <w:rFonts w:hint="cs"/>
          <w:rtl/>
        </w:rPr>
        <w:t>. شرح نهج البلاغة، لابن أبي الحديد 1: 143-144، ما ورد في وصاية علي</w:t>
      </w:r>
      <w:r>
        <w:rPr>
          <w:rStyle w:val="MiqatArabi7"/>
          <w:rFonts w:hint="cs"/>
          <w:rtl/>
        </w:rPr>
        <w:t>7</w:t>
      </w:r>
      <w:r>
        <w:rPr>
          <w:rFonts w:hint="cs"/>
          <w:rtl/>
        </w:rPr>
        <w:t xml:space="preserve"> من الشعر. </w:t>
      </w:r>
    </w:p>
    <w:p w:rsidR="00CB1397" w:rsidRDefault="00CB1397" w:rsidP="00CB1397">
      <w:pPr>
        <w:pStyle w:val="MiqatArabi0"/>
        <w:rPr>
          <w:rtl/>
        </w:rPr>
      </w:pPr>
    </w:p>
  </w:footnote>
  <w:footnote w:id="24">
    <w:p w:rsidR="00CB1397" w:rsidRDefault="00CB1397" w:rsidP="00CB1397">
      <w:pPr>
        <w:pStyle w:val="MiqatArabi0"/>
        <w:rPr>
          <w:rtl/>
        </w:rPr>
      </w:pPr>
      <w:r>
        <w:rPr>
          <w:vertAlign w:val="superscript"/>
          <w:rtl/>
        </w:rPr>
        <w:footnoteRef/>
      </w:r>
      <w:r>
        <w:rPr>
          <w:rFonts w:hint="cs"/>
          <w:rtl/>
        </w:rPr>
        <w:t xml:space="preserve"> . المصدر السابق.</w:t>
      </w:r>
    </w:p>
    <w:p w:rsidR="00CB1397" w:rsidRDefault="00CB1397" w:rsidP="00CB1397">
      <w:pPr>
        <w:pStyle w:val="MiqatArabi0"/>
        <w:rPr>
          <w:rtl/>
        </w:rPr>
      </w:pPr>
    </w:p>
  </w:footnote>
  <w:footnote w:id="25">
    <w:p w:rsidR="00CB1397" w:rsidRDefault="00CB1397" w:rsidP="00CB1397">
      <w:pPr>
        <w:pStyle w:val="MiqatArabi0"/>
        <w:rPr>
          <w:rtl/>
        </w:rPr>
      </w:pPr>
      <w:r>
        <w:rPr>
          <w:vertAlign w:val="superscript"/>
          <w:rtl/>
        </w:rPr>
        <w:footnoteRef/>
      </w:r>
      <w:r>
        <w:rPr>
          <w:rFonts w:hint="cs"/>
          <w:rtl/>
        </w:rPr>
        <w:t xml:space="preserve"> . أنظر شرح نهج البلاغة، لابن أبي الحديد المعتزلي 5 : 190، مؤسسة مطبوعات إسماعيليان، إيران قم. وهو نصر بن مزاحم المنقري ( ت: 212ﻫ ) صاحب كتاب صفين.</w:t>
      </w:r>
    </w:p>
    <w:p w:rsidR="00CB1397" w:rsidRDefault="00CB1397" w:rsidP="00CB1397">
      <w:pPr>
        <w:pStyle w:val="MiqatArabi0"/>
        <w:rPr>
          <w:rtl/>
        </w:rPr>
      </w:pPr>
    </w:p>
  </w:footnote>
  <w:footnote w:id="26">
    <w:p w:rsidR="00CB1397" w:rsidRDefault="00CB1397" w:rsidP="00CB1397">
      <w:pPr>
        <w:pStyle w:val="MiqatArabi0"/>
        <w:rPr>
          <w:rtl/>
        </w:rPr>
      </w:pPr>
      <w:r>
        <w:rPr>
          <w:vertAlign w:val="superscript"/>
          <w:rtl/>
        </w:rPr>
        <w:footnoteRef/>
      </w:r>
      <w:r>
        <w:rPr>
          <w:rFonts w:hint="cs"/>
          <w:rtl/>
        </w:rPr>
        <w:t xml:space="preserve"> . راجع الروض الأنف ؛ والاستيعاب ؛ وهامش الصفحة: 433 من الجزء الثاني من السيرة النبوية لابن هشام ؛ وانظر ابن قتيبة في المعارف : 270 ؛ وابن سعد في الطبقات3 : 449.</w:t>
      </w:r>
    </w:p>
    <w:p w:rsidR="00CB1397" w:rsidRDefault="00CB1397" w:rsidP="00CB1397">
      <w:pPr>
        <w:pStyle w:val="MiqatArabi0"/>
        <w:rPr>
          <w:rtl/>
        </w:rPr>
      </w:pPr>
    </w:p>
  </w:footnote>
  <w:footnote w:id="27">
    <w:p w:rsidR="00CB1397" w:rsidRDefault="00CB1397" w:rsidP="00CB1397">
      <w:pPr>
        <w:pStyle w:val="MiqatArabi0"/>
        <w:rPr>
          <w:rtl/>
        </w:rPr>
      </w:pPr>
      <w:r>
        <w:rPr>
          <w:vertAlign w:val="superscript"/>
          <w:rtl/>
        </w:rPr>
        <w:footnoteRef/>
      </w:r>
      <w:r>
        <w:rPr>
          <w:rFonts w:hint="cs"/>
          <w:rtl/>
        </w:rPr>
        <w:t xml:space="preserve"> . الاستيعاب 4: 1773. </w:t>
      </w:r>
    </w:p>
    <w:p w:rsidR="00CB1397" w:rsidRDefault="00CB1397" w:rsidP="00CB1397">
      <w:pPr>
        <w:pStyle w:val="MiqatArabi0"/>
        <w:rPr>
          <w:rtl/>
        </w:rPr>
      </w:pPr>
    </w:p>
  </w:footnote>
  <w:footnote w:id="28">
    <w:p w:rsidR="00CB1397" w:rsidRDefault="00CB1397" w:rsidP="00CB1397">
      <w:pPr>
        <w:pStyle w:val="MiqatArabi0"/>
        <w:rPr>
          <w:rtl/>
        </w:rPr>
      </w:pPr>
      <w:r>
        <w:rPr>
          <w:vertAlign w:val="superscript"/>
          <w:rtl/>
        </w:rPr>
        <w:footnoteRef/>
      </w:r>
      <w:r>
        <w:rPr>
          <w:rFonts w:hint="cs"/>
          <w:rtl/>
        </w:rPr>
        <w:t xml:space="preserve"> . الكامل، ابن الأثير 3: 225. </w:t>
      </w:r>
    </w:p>
    <w:p w:rsidR="00CB1397" w:rsidRDefault="00CB1397" w:rsidP="00CB1397">
      <w:pPr>
        <w:pStyle w:val="MiqatArabi0"/>
        <w:rPr>
          <w:rtl/>
        </w:rPr>
      </w:pPr>
    </w:p>
  </w:footnote>
  <w:footnote w:id="29">
    <w:p w:rsidR="00CB1397" w:rsidRDefault="00CB1397" w:rsidP="00CB1397">
      <w:pPr>
        <w:pStyle w:val="MiqatArabi0"/>
        <w:rPr>
          <w:rtl/>
        </w:rPr>
      </w:pPr>
      <w:r>
        <w:rPr>
          <w:vertAlign w:val="superscript"/>
          <w:rtl/>
        </w:rPr>
        <w:footnoteRef/>
      </w:r>
      <w:r>
        <w:rPr>
          <w:rFonts w:hint="cs"/>
          <w:rtl/>
        </w:rPr>
        <w:t xml:space="preserve"> . أسد الغابة 5: 318.</w:t>
      </w:r>
    </w:p>
    <w:p w:rsidR="00CB1397" w:rsidRDefault="00CB1397" w:rsidP="00CB1397">
      <w:pPr>
        <w:pStyle w:val="MiqatArabi0"/>
        <w:rPr>
          <w:rtl/>
        </w:rPr>
      </w:pPr>
    </w:p>
  </w:footnote>
  <w:footnote w:id="30">
    <w:p w:rsidR="00CB1397" w:rsidRDefault="00CB1397" w:rsidP="00CB1397">
      <w:pPr>
        <w:pStyle w:val="MiqatArabi0"/>
        <w:rPr>
          <w:rtl/>
        </w:rPr>
      </w:pPr>
      <w:r>
        <w:rPr>
          <w:vertAlign w:val="superscript"/>
          <w:rtl/>
        </w:rPr>
        <w:footnoteRef/>
      </w:r>
      <w:r>
        <w:rPr>
          <w:rFonts w:hint="cs"/>
          <w:rtl/>
        </w:rPr>
        <w:t xml:space="preserve"> . تاريخ الطبري 3: 465 ؛ الكامل، ابن الأثير 3: 113 ؛ تاريخ ابن خلدون 2: 154 ؛ البداية والنهاية 7: 261.</w:t>
      </w:r>
    </w:p>
    <w:p w:rsidR="00CB1397" w:rsidRDefault="00CB1397" w:rsidP="00CB1397">
      <w:pPr>
        <w:pStyle w:val="MiqatArabi0"/>
        <w:rPr>
          <w:rtl/>
        </w:rPr>
      </w:pPr>
    </w:p>
  </w:footnote>
  <w:footnote w:id="31">
    <w:p w:rsidR="00CB1397" w:rsidRDefault="00CB1397" w:rsidP="00CB1397">
      <w:pPr>
        <w:pStyle w:val="MiqatArabi0"/>
        <w:rPr>
          <w:rtl/>
        </w:rPr>
      </w:pPr>
      <w:r>
        <w:rPr>
          <w:vertAlign w:val="superscript"/>
          <w:rtl/>
        </w:rPr>
        <w:footnoteRef/>
      </w:r>
      <w:r>
        <w:rPr>
          <w:rFonts w:hint="cs"/>
          <w:rtl/>
        </w:rPr>
        <w:t xml:space="preserve"> . استَوْسَقَتِ الإبل: اجتمعت وانضمّ بعضها إلى بعض. </w:t>
      </w:r>
    </w:p>
    <w:p w:rsidR="00CB1397" w:rsidRDefault="00CB1397" w:rsidP="00CB1397">
      <w:pPr>
        <w:pStyle w:val="MiqatArabi0"/>
        <w:rPr>
          <w:rtl/>
        </w:rPr>
      </w:pPr>
    </w:p>
  </w:footnote>
  <w:footnote w:id="32">
    <w:p w:rsidR="00CB1397" w:rsidRDefault="00CB1397" w:rsidP="00CB1397">
      <w:pPr>
        <w:pStyle w:val="MiqatArabi0"/>
        <w:rPr>
          <w:rtl/>
        </w:rPr>
      </w:pPr>
      <w:r>
        <w:rPr>
          <w:vertAlign w:val="superscript"/>
          <w:rtl/>
        </w:rPr>
        <w:footnoteRef/>
      </w:r>
      <w:r>
        <w:rPr>
          <w:rFonts w:hint="cs"/>
          <w:rtl/>
        </w:rPr>
        <w:t xml:space="preserve"> . الرَنِقُ : بكسر النون وفتحها وسكونها ـ: الكَدِر.</w:t>
      </w:r>
    </w:p>
    <w:p w:rsidR="00CB1397" w:rsidRDefault="00CB1397" w:rsidP="00CB1397">
      <w:pPr>
        <w:pStyle w:val="MiqatArabi0"/>
        <w:rPr>
          <w:rtl/>
        </w:rPr>
      </w:pPr>
    </w:p>
  </w:footnote>
  <w:footnote w:id="33">
    <w:p w:rsidR="00CB1397" w:rsidRDefault="00CB1397" w:rsidP="00CB1397">
      <w:pPr>
        <w:pStyle w:val="MiqatArabi0"/>
        <w:rPr>
          <w:rtl/>
        </w:rPr>
      </w:pPr>
      <w:r>
        <w:rPr>
          <w:vertAlign w:val="superscript"/>
          <w:rtl/>
        </w:rPr>
        <w:footnoteRef/>
      </w:r>
      <w:r>
        <w:rPr>
          <w:rFonts w:hint="cs"/>
          <w:rtl/>
        </w:rPr>
        <w:t xml:space="preserve"> . وَاُبْر</w:t>
      </w:r>
      <w:r>
        <w:rPr>
          <w:rFonts w:ascii="Arial" w:hAnsi="Arial" w:cs="Arial"/>
        </w:rPr>
        <w:t>‌</w:t>
      </w:r>
      <w:r>
        <w:rPr>
          <w:rFonts w:hint="cs"/>
          <w:rtl/>
        </w:rPr>
        <w:t>ِدَ برُؤوسِهمْ إلَى الْفَجَرَةِ: أرسلت رؤوسهم مع البريد بعد قتلهم للبغاة للتشفّي منهم رضي الله عنهم.</w:t>
      </w:r>
    </w:p>
    <w:p w:rsidR="00CB1397" w:rsidRDefault="00CB1397" w:rsidP="00CB1397">
      <w:pPr>
        <w:pStyle w:val="MiqatArabi0"/>
        <w:rPr>
          <w:rtl/>
        </w:rPr>
      </w:pPr>
    </w:p>
  </w:footnote>
  <w:footnote w:id="34">
    <w:p w:rsidR="00CB1397" w:rsidRDefault="00CB1397" w:rsidP="00CB1397">
      <w:pPr>
        <w:pStyle w:val="MiqatArabi0"/>
        <w:rPr>
          <w:rtl/>
        </w:rPr>
      </w:pPr>
      <w:r>
        <w:rPr>
          <w:vertAlign w:val="superscript"/>
          <w:rtl/>
        </w:rPr>
        <w:footnoteRef/>
      </w:r>
      <w:r>
        <w:rPr>
          <w:rFonts w:hint="cs"/>
          <w:rtl/>
        </w:rPr>
        <w:t xml:space="preserve"> . نهج البلاغة، ضبط نصَّه الدكتور صبحي الصالح، الخطبة: 182.</w:t>
      </w:r>
    </w:p>
    <w:p w:rsidR="00CB1397" w:rsidRDefault="00CB1397" w:rsidP="00CB1397">
      <w:pPr>
        <w:pStyle w:val="MiqatArabi0"/>
        <w:rPr>
          <w:rtl/>
        </w:rPr>
      </w:pPr>
    </w:p>
  </w:footnote>
  <w:footnote w:id="35">
    <w:p w:rsidR="00CB1397" w:rsidRDefault="00CB1397" w:rsidP="00CB1397">
      <w:pPr>
        <w:pStyle w:val="MiqatArabi0"/>
        <w:rPr>
          <w:rtl/>
        </w:rPr>
      </w:pPr>
      <w:r>
        <w:rPr>
          <w:vertAlign w:val="superscript"/>
          <w:rtl/>
        </w:rPr>
        <w:footnoteRef/>
      </w:r>
      <w:r>
        <w:rPr>
          <w:rFonts w:hint="cs"/>
          <w:rtl/>
        </w:rPr>
        <w:t xml:space="preserve"> . أنظر وقعة صفين لنصر بن مزاحم المنقري، منشورات مكتبة آية الله العظمى المرعشي، قم إيران : 365.</w:t>
      </w:r>
    </w:p>
    <w:p w:rsidR="00CB1397" w:rsidRDefault="00CB1397" w:rsidP="00CB1397">
      <w:pPr>
        <w:pStyle w:val="MiqatArabi0"/>
        <w:rPr>
          <w:rtl/>
        </w:rPr>
      </w:pPr>
    </w:p>
  </w:footnote>
  <w:footnote w:id="36">
    <w:p w:rsidR="00CB1397" w:rsidRDefault="00CB1397" w:rsidP="00CB1397">
      <w:pPr>
        <w:pStyle w:val="MiqatArabi0"/>
        <w:rPr>
          <w:rtl/>
        </w:rPr>
      </w:pPr>
      <w:r>
        <w:rPr>
          <w:vertAlign w:val="superscript"/>
          <w:rtl/>
        </w:rPr>
        <w:footnoteRef/>
      </w:r>
      <w:r>
        <w:rPr>
          <w:rFonts w:hint="cs"/>
          <w:rtl/>
        </w:rPr>
        <w:t xml:space="preserve"> . أنظر معجم رجال الحديث 15، 23. </w:t>
      </w:r>
    </w:p>
    <w:p w:rsidR="00CB1397" w:rsidRDefault="00CB1397" w:rsidP="00CB1397">
      <w:pPr>
        <w:pStyle w:val="MiqatArabi0"/>
        <w:rPr>
          <w:rtl/>
        </w:rPr>
      </w:pPr>
    </w:p>
  </w:footnote>
  <w:footnote w:id="37">
    <w:p w:rsidR="00CB1397" w:rsidRDefault="00CB1397" w:rsidP="00CB1397">
      <w:pPr>
        <w:pStyle w:val="MiqatArabi0"/>
        <w:rPr>
          <w:rtl/>
        </w:rPr>
      </w:pPr>
      <w:r>
        <w:rPr>
          <w:vertAlign w:val="superscript"/>
          <w:rtl/>
        </w:rPr>
        <w:footnoteRef/>
      </w:r>
      <w:r>
        <w:rPr>
          <w:rFonts w:hint="cs"/>
          <w:rtl/>
        </w:rPr>
        <w:t xml:space="preserve"> . الفوائد الرجالية، للسيد بحرالعلوم 3 : 195.</w:t>
      </w:r>
    </w:p>
    <w:p w:rsidR="00CB1397" w:rsidRDefault="00CB1397" w:rsidP="00CB1397">
      <w:pPr>
        <w:pStyle w:val="MiqatArabi0"/>
        <w:rPr>
          <w:rtl/>
        </w:rPr>
      </w:pPr>
      <w:r>
        <w:rPr>
          <w:rFonts w:hint="cs"/>
          <w:rtl/>
        </w:rPr>
        <w:t>الهيثم بفتح الهاء وسكون الياء وبالثاء المثلثة، والتيهان بفتح التاء فوقها نقطتان وتشديد الياء تحتها نقطتان وكسرها وبالنون، وبلي بفتح الباء الموحدة وكسر اللام وتشديد الياء، والحاف بالحاء المهملة وكسر الفاء. الفوائد الرجالية من جامع الأصول بعد الجزء الثاني عشر.</w:t>
      </w:r>
    </w:p>
    <w:p w:rsidR="00CB1397" w:rsidRDefault="00CB1397" w:rsidP="00CB1397">
      <w:pPr>
        <w:pStyle w:val="MiqatArabi0"/>
        <w:rPr>
          <w:rtl/>
        </w:rPr>
      </w:pPr>
      <w:r>
        <w:rPr>
          <w:rFonts w:hint="cs"/>
          <w:rtl/>
        </w:rPr>
        <w:t>وفي المعجم الكبير للطبراني19 باب الميم. مالك بن التيهان أبو الهيثم الأنصاري.</w:t>
      </w:r>
    </w:p>
  </w:footnote>
  <w:footnote w:id="38">
    <w:p w:rsidR="00CB1397" w:rsidRDefault="00CB1397" w:rsidP="00CB1397">
      <w:pPr>
        <w:pStyle w:val="MiqatArabi0"/>
        <w:rPr>
          <w:rtl/>
        </w:rPr>
      </w:pPr>
      <w:r>
        <w:rPr>
          <w:vertAlign w:val="superscript"/>
          <w:rtl/>
        </w:rPr>
        <w:footnoteRef/>
      </w:r>
      <w:r>
        <w:rPr>
          <w:rFonts w:hint="cs"/>
          <w:rtl/>
        </w:rPr>
        <w:t xml:space="preserve"> . المعجم الكبير، الطبراني 19 : 249ـ 250.</w:t>
      </w:r>
    </w:p>
    <w:p w:rsidR="00CB1397" w:rsidRDefault="00CB1397" w:rsidP="00CB1397">
      <w:pPr>
        <w:pStyle w:val="MiqatArabi0"/>
        <w:rPr>
          <w:rtl/>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CB1397"/>
    <w:rsid w:val="000000AD"/>
    <w:rsid w:val="00000432"/>
    <w:rsid w:val="000008B0"/>
    <w:rsid w:val="00001D9E"/>
    <w:rsid w:val="000020F0"/>
    <w:rsid w:val="00004106"/>
    <w:rsid w:val="00005A1A"/>
    <w:rsid w:val="0000619F"/>
    <w:rsid w:val="0000656A"/>
    <w:rsid w:val="00007161"/>
    <w:rsid w:val="00007F19"/>
    <w:rsid w:val="00011366"/>
    <w:rsid w:val="000118BE"/>
    <w:rsid w:val="00011913"/>
    <w:rsid w:val="00012076"/>
    <w:rsid w:val="00012655"/>
    <w:rsid w:val="000139BE"/>
    <w:rsid w:val="00014224"/>
    <w:rsid w:val="0001426D"/>
    <w:rsid w:val="00014B19"/>
    <w:rsid w:val="00015522"/>
    <w:rsid w:val="00016683"/>
    <w:rsid w:val="00016F72"/>
    <w:rsid w:val="0001728E"/>
    <w:rsid w:val="00017B4C"/>
    <w:rsid w:val="00017D10"/>
    <w:rsid w:val="00020986"/>
    <w:rsid w:val="00020A88"/>
    <w:rsid w:val="00020DA0"/>
    <w:rsid w:val="000219C0"/>
    <w:rsid w:val="00022DC6"/>
    <w:rsid w:val="00022F55"/>
    <w:rsid w:val="00022FC4"/>
    <w:rsid w:val="000231A8"/>
    <w:rsid w:val="000243A5"/>
    <w:rsid w:val="000243C4"/>
    <w:rsid w:val="0002483F"/>
    <w:rsid w:val="00024F99"/>
    <w:rsid w:val="00025CE5"/>
    <w:rsid w:val="00025D59"/>
    <w:rsid w:val="000268A5"/>
    <w:rsid w:val="00026A5C"/>
    <w:rsid w:val="00027143"/>
    <w:rsid w:val="00027BF9"/>
    <w:rsid w:val="000302FB"/>
    <w:rsid w:val="0003091E"/>
    <w:rsid w:val="000322FA"/>
    <w:rsid w:val="00032D1B"/>
    <w:rsid w:val="00033734"/>
    <w:rsid w:val="00033850"/>
    <w:rsid w:val="00033A69"/>
    <w:rsid w:val="000346CC"/>
    <w:rsid w:val="00034E0F"/>
    <w:rsid w:val="0003573D"/>
    <w:rsid w:val="0003581F"/>
    <w:rsid w:val="00035BF4"/>
    <w:rsid w:val="00036A94"/>
    <w:rsid w:val="00037311"/>
    <w:rsid w:val="0004014D"/>
    <w:rsid w:val="00040B20"/>
    <w:rsid w:val="00040EC4"/>
    <w:rsid w:val="0004108B"/>
    <w:rsid w:val="000415B4"/>
    <w:rsid w:val="00041746"/>
    <w:rsid w:val="000453FA"/>
    <w:rsid w:val="00045D46"/>
    <w:rsid w:val="00046089"/>
    <w:rsid w:val="0004698C"/>
    <w:rsid w:val="00046FCF"/>
    <w:rsid w:val="0004708F"/>
    <w:rsid w:val="00050F27"/>
    <w:rsid w:val="000517B7"/>
    <w:rsid w:val="00052356"/>
    <w:rsid w:val="00052982"/>
    <w:rsid w:val="00052D7D"/>
    <w:rsid w:val="0005326E"/>
    <w:rsid w:val="00054AB8"/>
    <w:rsid w:val="000558A0"/>
    <w:rsid w:val="00056488"/>
    <w:rsid w:val="00056A4D"/>
    <w:rsid w:val="00056B1A"/>
    <w:rsid w:val="000577DF"/>
    <w:rsid w:val="00057A11"/>
    <w:rsid w:val="00057D09"/>
    <w:rsid w:val="00057F86"/>
    <w:rsid w:val="000605BA"/>
    <w:rsid w:val="00060642"/>
    <w:rsid w:val="00060AC7"/>
    <w:rsid w:val="000614BC"/>
    <w:rsid w:val="000619D0"/>
    <w:rsid w:val="0006251B"/>
    <w:rsid w:val="00062ADA"/>
    <w:rsid w:val="00063A19"/>
    <w:rsid w:val="000644A8"/>
    <w:rsid w:val="00064E9F"/>
    <w:rsid w:val="00066432"/>
    <w:rsid w:val="00066632"/>
    <w:rsid w:val="00071633"/>
    <w:rsid w:val="000720AA"/>
    <w:rsid w:val="0007285D"/>
    <w:rsid w:val="0007331E"/>
    <w:rsid w:val="00073918"/>
    <w:rsid w:val="00073C1D"/>
    <w:rsid w:val="00073DA5"/>
    <w:rsid w:val="000752BC"/>
    <w:rsid w:val="000752C6"/>
    <w:rsid w:val="000752CF"/>
    <w:rsid w:val="000753AB"/>
    <w:rsid w:val="00075AC1"/>
    <w:rsid w:val="00075DF4"/>
    <w:rsid w:val="000761F8"/>
    <w:rsid w:val="0007780C"/>
    <w:rsid w:val="00077A58"/>
    <w:rsid w:val="000801C2"/>
    <w:rsid w:val="000825F6"/>
    <w:rsid w:val="00082896"/>
    <w:rsid w:val="00082C7C"/>
    <w:rsid w:val="00083220"/>
    <w:rsid w:val="000836D6"/>
    <w:rsid w:val="00083D3C"/>
    <w:rsid w:val="000847DA"/>
    <w:rsid w:val="00085670"/>
    <w:rsid w:val="00085791"/>
    <w:rsid w:val="000861A0"/>
    <w:rsid w:val="0008650F"/>
    <w:rsid w:val="00086929"/>
    <w:rsid w:val="00087078"/>
    <w:rsid w:val="00087532"/>
    <w:rsid w:val="00090049"/>
    <w:rsid w:val="00090AC1"/>
    <w:rsid w:val="0009231E"/>
    <w:rsid w:val="000924D6"/>
    <w:rsid w:val="0009299E"/>
    <w:rsid w:val="000929A7"/>
    <w:rsid w:val="00092B5D"/>
    <w:rsid w:val="000930E8"/>
    <w:rsid w:val="00093C67"/>
    <w:rsid w:val="00094998"/>
    <w:rsid w:val="00095168"/>
    <w:rsid w:val="00095CAE"/>
    <w:rsid w:val="00095E34"/>
    <w:rsid w:val="00096203"/>
    <w:rsid w:val="00097383"/>
    <w:rsid w:val="0009752D"/>
    <w:rsid w:val="000975AF"/>
    <w:rsid w:val="00097716"/>
    <w:rsid w:val="000A043B"/>
    <w:rsid w:val="000A0F67"/>
    <w:rsid w:val="000A2AC7"/>
    <w:rsid w:val="000A49CB"/>
    <w:rsid w:val="000A4C0E"/>
    <w:rsid w:val="000A76A3"/>
    <w:rsid w:val="000A7EDA"/>
    <w:rsid w:val="000B08BC"/>
    <w:rsid w:val="000B14A4"/>
    <w:rsid w:val="000B1658"/>
    <w:rsid w:val="000B1F5D"/>
    <w:rsid w:val="000B242B"/>
    <w:rsid w:val="000B2860"/>
    <w:rsid w:val="000B2AA1"/>
    <w:rsid w:val="000B3920"/>
    <w:rsid w:val="000B4DBC"/>
    <w:rsid w:val="000B5C45"/>
    <w:rsid w:val="000B613E"/>
    <w:rsid w:val="000B6505"/>
    <w:rsid w:val="000B6A9A"/>
    <w:rsid w:val="000B6F50"/>
    <w:rsid w:val="000B7903"/>
    <w:rsid w:val="000B7D0A"/>
    <w:rsid w:val="000B7FB4"/>
    <w:rsid w:val="000C0884"/>
    <w:rsid w:val="000C0D31"/>
    <w:rsid w:val="000C0EA3"/>
    <w:rsid w:val="000C11AC"/>
    <w:rsid w:val="000C1CAD"/>
    <w:rsid w:val="000C2631"/>
    <w:rsid w:val="000C2863"/>
    <w:rsid w:val="000C28BA"/>
    <w:rsid w:val="000C2BC5"/>
    <w:rsid w:val="000C3687"/>
    <w:rsid w:val="000C3C1B"/>
    <w:rsid w:val="000C55CD"/>
    <w:rsid w:val="000C5C15"/>
    <w:rsid w:val="000C601A"/>
    <w:rsid w:val="000C642E"/>
    <w:rsid w:val="000C7B84"/>
    <w:rsid w:val="000D08B8"/>
    <w:rsid w:val="000D0F18"/>
    <w:rsid w:val="000D3FED"/>
    <w:rsid w:val="000D4109"/>
    <w:rsid w:val="000D4E86"/>
    <w:rsid w:val="000D593C"/>
    <w:rsid w:val="000D600D"/>
    <w:rsid w:val="000D60E2"/>
    <w:rsid w:val="000D6A7B"/>
    <w:rsid w:val="000D6B93"/>
    <w:rsid w:val="000D6C83"/>
    <w:rsid w:val="000D70B0"/>
    <w:rsid w:val="000D7861"/>
    <w:rsid w:val="000D7E53"/>
    <w:rsid w:val="000E0B9F"/>
    <w:rsid w:val="000E197C"/>
    <w:rsid w:val="000E2D49"/>
    <w:rsid w:val="000E2EFC"/>
    <w:rsid w:val="000E3C70"/>
    <w:rsid w:val="000E3E2C"/>
    <w:rsid w:val="000E471D"/>
    <w:rsid w:val="000E4B65"/>
    <w:rsid w:val="000E4CEC"/>
    <w:rsid w:val="000E54CA"/>
    <w:rsid w:val="000E624F"/>
    <w:rsid w:val="000E6793"/>
    <w:rsid w:val="000E7726"/>
    <w:rsid w:val="000E7967"/>
    <w:rsid w:val="000F12AF"/>
    <w:rsid w:val="000F1B0D"/>
    <w:rsid w:val="000F223B"/>
    <w:rsid w:val="000F23D0"/>
    <w:rsid w:val="000F2AE9"/>
    <w:rsid w:val="000F436A"/>
    <w:rsid w:val="000F43E0"/>
    <w:rsid w:val="000F4B72"/>
    <w:rsid w:val="000F4DA7"/>
    <w:rsid w:val="000F5F50"/>
    <w:rsid w:val="000F5F8B"/>
    <w:rsid w:val="00100441"/>
    <w:rsid w:val="001004AB"/>
    <w:rsid w:val="00100DB9"/>
    <w:rsid w:val="001038CB"/>
    <w:rsid w:val="001044A2"/>
    <w:rsid w:val="00105177"/>
    <w:rsid w:val="001052A8"/>
    <w:rsid w:val="00105F70"/>
    <w:rsid w:val="001061F8"/>
    <w:rsid w:val="00106AC1"/>
    <w:rsid w:val="00106C77"/>
    <w:rsid w:val="00106CE3"/>
    <w:rsid w:val="00106FE1"/>
    <w:rsid w:val="00107802"/>
    <w:rsid w:val="0011135E"/>
    <w:rsid w:val="00111A4B"/>
    <w:rsid w:val="00111B0C"/>
    <w:rsid w:val="001125A9"/>
    <w:rsid w:val="00112AFC"/>
    <w:rsid w:val="00112B24"/>
    <w:rsid w:val="00112D6F"/>
    <w:rsid w:val="0011350F"/>
    <w:rsid w:val="00113B95"/>
    <w:rsid w:val="00113DC8"/>
    <w:rsid w:val="00114F8D"/>
    <w:rsid w:val="00115165"/>
    <w:rsid w:val="00115479"/>
    <w:rsid w:val="00115C0C"/>
    <w:rsid w:val="0011656C"/>
    <w:rsid w:val="00116A7F"/>
    <w:rsid w:val="00116B67"/>
    <w:rsid w:val="00120632"/>
    <w:rsid w:val="00121019"/>
    <w:rsid w:val="001210EA"/>
    <w:rsid w:val="00121319"/>
    <w:rsid w:val="00121904"/>
    <w:rsid w:val="0012238B"/>
    <w:rsid w:val="0012274D"/>
    <w:rsid w:val="001228FB"/>
    <w:rsid w:val="00122A9D"/>
    <w:rsid w:val="001234A5"/>
    <w:rsid w:val="00123A51"/>
    <w:rsid w:val="00123E68"/>
    <w:rsid w:val="001240E9"/>
    <w:rsid w:val="001245B8"/>
    <w:rsid w:val="001245CA"/>
    <w:rsid w:val="0012470B"/>
    <w:rsid w:val="001249A5"/>
    <w:rsid w:val="00124C71"/>
    <w:rsid w:val="001251F3"/>
    <w:rsid w:val="00125877"/>
    <w:rsid w:val="00125F8E"/>
    <w:rsid w:val="00126172"/>
    <w:rsid w:val="00126790"/>
    <w:rsid w:val="00126D76"/>
    <w:rsid w:val="00126F32"/>
    <w:rsid w:val="00126FD2"/>
    <w:rsid w:val="001273CC"/>
    <w:rsid w:val="00127701"/>
    <w:rsid w:val="001277DA"/>
    <w:rsid w:val="001320C7"/>
    <w:rsid w:val="00132515"/>
    <w:rsid w:val="00132E03"/>
    <w:rsid w:val="00132F38"/>
    <w:rsid w:val="001333A2"/>
    <w:rsid w:val="001344C6"/>
    <w:rsid w:val="00134DF1"/>
    <w:rsid w:val="001354C6"/>
    <w:rsid w:val="0013645B"/>
    <w:rsid w:val="001379B2"/>
    <w:rsid w:val="00137DD8"/>
    <w:rsid w:val="0014054F"/>
    <w:rsid w:val="00140C62"/>
    <w:rsid w:val="0014232C"/>
    <w:rsid w:val="00143429"/>
    <w:rsid w:val="0014355E"/>
    <w:rsid w:val="00143577"/>
    <w:rsid w:val="0014427F"/>
    <w:rsid w:val="001451F5"/>
    <w:rsid w:val="0014527A"/>
    <w:rsid w:val="001458E6"/>
    <w:rsid w:val="0014600D"/>
    <w:rsid w:val="0015026C"/>
    <w:rsid w:val="0015146F"/>
    <w:rsid w:val="00151DEE"/>
    <w:rsid w:val="001526E0"/>
    <w:rsid w:val="00152736"/>
    <w:rsid w:val="001535A4"/>
    <w:rsid w:val="00153B07"/>
    <w:rsid w:val="00154536"/>
    <w:rsid w:val="00154DDC"/>
    <w:rsid w:val="00154FB5"/>
    <w:rsid w:val="0015586C"/>
    <w:rsid w:val="00155BB9"/>
    <w:rsid w:val="001565EC"/>
    <w:rsid w:val="00156970"/>
    <w:rsid w:val="00156990"/>
    <w:rsid w:val="00157118"/>
    <w:rsid w:val="0015798E"/>
    <w:rsid w:val="00157F1C"/>
    <w:rsid w:val="001601F1"/>
    <w:rsid w:val="00160232"/>
    <w:rsid w:val="0016041D"/>
    <w:rsid w:val="00160D91"/>
    <w:rsid w:val="0016175F"/>
    <w:rsid w:val="00161E7B"/>
    <w:rsid w:val="001625C0"/>
    <w:rsid w:val="00162792"/>
    <w:rsid w:val="00162E52"/>
    <w:rsid w:val="00162F13"/>
    <w:rsid w:val="00163414"/>
    <w:rsid w:val="00163EB1"/>
    <w:rsid w:val="001649AF"/>
    <w:rsid w:val="00164C4C"/>
    <w:rsid w:val="00164DED"/>
    <w:rsid w:val="00164EA6"/>
    <w:rsid w:val="00166FDC"/>
    <w:rsid w:val="001670F8"/>
    <w:rsid w:val="0016722E"/>
    <w:rsid w:val="00167886"/>
    <w:rsid w:val="00167D3D"/>
    <w:rsid w:val="001707A9"/>
    <w:rsid w:val="00170934"/>
    <w:rsid w:val="00170AD7"/>
    <w:rsid w:val="00170ED1"/>
    <w:rsid w:val="00173D03"/>
    <w:rsid w:val="0017443F"/>
    <w:rsid w:val="001748D3"/>
    <w:rsid w:val="00174A1C"/>
    <w:rsid w:val="00174FE8"/>
    <w:rsid w:val="00175251"/>
    <w:rsid w:val="001757A1"/>
    <w:rsid w:val="00176DD1"/>
    <w:rsid w:val="00176FBD"/>
    <w:rsid w:val="001773D4"/>
    <w:rsid w:val="0018197C"/>
    <w:rsid w:val="00181D35"/>
    <w:rsid w:val="001820C3"/>
    <w:rsid w:val="00182E64"/>
    <w:rsid w:val="00183564"/>
    <w:rsid w:val="001839B0"/>
    <w:rsid w:val="00183CE0"/>
    <w:rsid w:val="00184AEB"/>
    <w:rsid w:val="00185048"/>
    <w:rsid w:val="001851DD"/>
    <w:rsid w:val="00185B4B"/>
    <w:rsid w:val="00186041"/>
    <w:rsid w:val="00186676"/>
    <w:rsid w:val="00186BD6"/>
    <w:rsid w:val="00186FFA"/>
    <w:rsid w:val="00187653"/>
    <w:rsid w:val="00191A16"/>
    <w:rsid w:val="00191D17"/>
    <w:rsid w:val="001926F1"/>
    <w:rsid w:val="00192A54"/>
    <w:rsid w:val="00192EB6"/>
    <w:rsid w:val="00193AFE"/>
    <w:rsid w:val="00193E0E"/>
    <w:rsid w:val="00193EA9"/>
    <w:rsid w:val="00194A11"/>
    <w:rsid w:val="00194A7E"/>
    <w:rsid w:val="0019511B"/>
    <w:rsid w:val="0019596B"/>
    <w:rsid w:val="0019632C"/>
    <w:rsid w:val="0019666A"/>
    <w:rsid w:val="0019715D"/>
    <w:rsid w:val="001A042C"/>
    <w:rsid w:val="001A09BA"/>
    <w:rsid w:val="001A28AA"/>
    <w:rsid w:val="001A2A17"/>
    <w:rsid w:val="001A3056"/>
    <w:rsid w:val="001A320E"/>
    <w:rsid w:val="001A3F85"/>
    <w:rsid w:val="001A4972"/>
    <w:rsid w:val="001A593B"/>
    <w:rsid w:val="001B01BC"/>
    <w:rsid w:val="001B0BD9"/>
    <w:rsid w:val="001B0E99"/>
    <w:rsid w:val="001B157E"/>
    <w:rsid w:val="001B1CE2"/>
    <w:rsid w:val="001B2372"/>
    <w:rsid w:val="001B28E4"/>
    <w:rsid w:val="001B2969"/>
    <w:rsid w:val="001B30D7"/>
    <w:rsid w:val="001B30E1"/>
    <w:rsid w:val="001B38BB"/>
    <w:rsid w:val="001B3AC7"/>
    <w:rsid w:val="001B3DE9"/>
    <w:rsid w:val="001B3E32"/>
    <w:rsid w:val="001B462A"/>
    <w:rsid w:val="001B465F"/>
    <w:rsid w:val="001B4A81"/>
    <w:rsid w:val="001B519D"/>
    <w:rsid w:val="001B6EFC"/>
    <w:rsid w:val="001B6FF0"/>
    <w:rsid w:val="001B7866"/>
    <w:rsid w:val="001C0A52"/>
    <w:rsid w:val="001C12CC"/>
    <w:rsid w:val="001C1C86"/>
    <w:rsid w:val="001C2055"/>
    <w:rsid w:val="001C258B"/>
    <w:rsid w:val="001C2C48"/>
    <w:rsid w:val="001C3645"/>
    <w:rsid w:val="001C37C5"/>
    <w:rsid w:val="001C3C36"/>
    <w:rsid w:val="001C544D"/>
    <w:rsid w:val="001C56BC"/>
    <w:rsid w:val="001C5827"/>
    <w:rsid w:val="001C5A04"/>
    <w:rsid w:val="001C5CD6"/>
    <w:rsid w:val="001C5D7E"/>
    <w:rsid w:val="001C62A5"/>
    <w:rsid w:val="001C6949"/>
    <w:rsid w:val="001C70D9"/>
    <w:rsid w:val="001D0019"/>
    <w:rsid w:val="001D0F5F"/>
    <w:rsid w:val="001D158E"/>
    <w:rsid w:val="001D17B6"/>
    <w:rsid w:val="001D1A2B"/>
    <w:rsid w:val="001D26CA"/>
    <w:rsid w:val="001D2765"/>
    <w:rsid w:val="001D28F4"/>
    <w:rsid w:val="001D3C65"/>
    <w:rsid w:val="001D4241"/>
    <w:rsid w:val="001D4821"/>
    <w:rsid w:val="001D6689"/>
    <w:rsid w:val="001D68DA"/>
    <w:rsid w:val="001D6BB8"/>
    <w:rsid w:val="001D72C9"/>
    <w:rsid w:val="001D7F86"/>
    <w:rsid w:val="001E017B"/>
    <w:rsid w:val="001E0279"/>
    <w:rsid w:val="001E4113"/>
    <w:rsid w:val="001E42CA"/>
    <w:rsid w:val="001E4D3F"/>
    <w:rsid w:val="001E57E4"/>
    <w:rsid w:val="001E598A"/>
    <w:rsid w:val="001E601C"/>
    <w:rsid w:val="001E6678"/>
    <w:rsid w:val="001F0D7E"/>
    <w:rsid w:val="001F10B6"/>
    <w:rsid w:val="001F1360"/>
    <w:rsid w:val="001F1871"/>
    <w:rsid w:val="001F1A18"/>
    <w:rsid w:val="001F20BB"/>
    <w:rsid w:val="001F2257"/>
    <w:rsid w:val="001F2A2D"/>
    <w:rsid w:val="001F3342"/>
    <w:rsid w:val="001F345E"/>
    <w:rsid w:val="001F3DB6"/>
    <w:rsid w:val="001F5B5C"/>
    <w:rsid w:val="001F5EE4"/>
    <w:rsid w:val="001F6900"/>
    <w:rsid w:val="001F6953"/>
    <w:rsid w:val="001F7131"/>
    <w:rsid w:val="002006BF"/>
    <w:rsid w:val="00200C0B"/>
    <w:rsid w:val="002017A0"/>
    <w:rsid w:val="00201E8B"/>
    <w:rsid w:val="002020B1"/>
    <w:rsid w:val="00202557"/>
    <w:rsid w:val="00202CE8"/>
    <w:rsid w:val="002032A3"/>
    <w:rsid w:val="002040E4"/>
    <w:rsid w:val="0020458C"/>
    <w:rsid w:val="0020572B"/>
    <w:rsid w:val="00207B89"/>
    <w:rsid w:val="00210454"/>
    <w:rsid w:val="0021125A"/>
    <w:rsid w:val="00211BEB"/>
    <w:rsid w:val="002123BA"/>
    <w:rsid w:val="00212457"/>
    <w:rsid w:val="00212671"/>
    <w:rsid w:val="002139EF"/>
    <w:rsid w:val="00214046"/>
    <w:rsid w:val="00214F30"/>
    <w:rsid w:val="00214F95"/>
    <w:rsid w:val="00215BD8"/>
    <w:rsid w:val="00217425"/>
    <w:rsid w:val="002176A8"/>
    <w:rsid w:val="00217D7B"/>
    <w:rsid w:val="00220401"/>
    <w:rsid w:val="002206D7"/>
    <w:rsid w:val="00220742"/>
    <w:rsid w:val="002211F8"/>
    <w:rsid w:val="002216D6"/>
    <w:rsid w:val="002226DD"/>
    <w:rsid w:val="002230BC"/>
    <w:rsid w:val="002231E6"/>
    <w:rsid w:val="00223EC9"/>
    <w:rsid w:val="00223F1C"/>
    <w:rsid w:val="0022449D"/>
    <w:rsid w:val="00224695"/>
    <w:rsid w:val="00225714"/>
    <w:rsid w:val="0022639D"/>
    <w:rsid w:val="0022716E"/>
    <w:rsid w:val="0023089E"/>
    <w:rsid w:val="00230F0C"/>
    <w:rsid w:val="002315E0"/>
    <w:rsid w:val="002317C6"/>
    <w:rsid w:val="00231BD7"/>
    <w:rsid w:val="00231CC3"/>
    <w:rsid w:val="00231E01"/>
    <w:rsid w:val="00232BB8"/>
    <w:rsid w:val="0023397C"/>
    <w:rsid w:val="00233996"/>
    <w:rsid w:val="00233C15"/>
    <w:rsid w:val="00233D11"/>
    <w:rsid w:val="00235D80"/>
    <w:rsid w:val="00236324"/>
    <w:rsid w:val="002372F7"/>
    <w:rsid w:val="0024095E"/>
    <w:rsid w:val="002412D2"/>
    <w:rsid w:val="00241F24"/>
    <w:rsid w:val="00242702"/>
    <w:rsid w:val="00242A62"/>
    <w:rsid w:val="00244550"/>
    <w:rsid w:val="00244AC5"/>
    <w:rsid w:val="0024512A"/>
    <w:rsid w:val="0024566F"/>
    <w:rsid w:val="0024696D"/>
    <w:rsid w:val="002470F9"/>
    <w:rsid w:val="00247AF1"/>
    <w:rsid w:val="0025122A"/>
    <w:rsid w:val="00252098"/>
    <w:rsid w:val="00252750"/>
    <w:rsid w:val="00252E9A"/>
    <w:rsid w:val="0025300A"/>
    <w:rsid w:val="00253E39"/>
    <w:rsid w:val="00253E70"/>
    <w:rsid w:val="0025424C"/>
    <w:rsid w:val="002546AE"/>
    <w:rsid w:val="002559A9"/>
    <w:rsid w:val="002571FD"/>
    <w:rsid w:val="00260044"/>
    <w:rsid w:val="00260C40"/>
    <w:rsid w:val="00261BD6"/>
    <w:rsid w:val="002621BF"/>
    <w:rsid w:val="00263194"/>
    <w:rsid w:val="00263515"/>
    <w:rsid w:val="00263E67"/>
    <w:rsid w:val="00264FA8"/>
    <w:rsid w:val="0026540C"/>
    <w:rsid w:val="00265740"/>
    <w:rsid w:val="00265BF4"/>
    <w:rsid w:val="0026631C"/>
    <w:rsid w:val="002664E9"/>
    <w:rsid w:val="00266846"/>
    <w:rsid w:val="00266DA1"/>
    <w:rsid w:val="00271AE3"/>
    <w:rsid w:val="00271D69"/>
    <w:rsid w:val="002729F2"/>
    <w:rsid w:val="002736DD"/>
    <w:rsid w:val="002739C2"/>
    <w:rsid w:val="00274514"/>
    <w:rsid w:val="00274971"/>
    <w:rsid w:val="00275239"/>
    <w:rsid w:val="002755FD"/>
    <w:rsid w:val="002763AC"/>
    <w:rsid w:val="002767BE"/>
    <w:rsid w:val="00276913"/>
    <w:rsid w:val="00276C3A"/>
    <w:rsid w:val="0027736A"/>
    <w:rsid w:val="002774BA"/>
    <w:rsid w:val="00277B53"/>
    <w:rsid w:val="00277E44"/>
    <w:rsid w:val="00280095"/>
    <w:rsid w:val="00281074"/>
    <w:rsid w:val="00281C5B"/>
    <w:rsid w:val="00282874"/>
    <w:rsid w:val="0028405C"/>
    <w:rsid w:val="002849BE"/>
    <w:rsid w:val="00286B97"/>
    <w:rsid w:val="00286CD4"/>
    <w:rsid w:val="00287B64"/>
    <w:rsid w:val="002901B3"/>
    <w:rsid w:val="002908AD"/>
    <w:rsid w:val="00290B79"/>
    <w:rsid w:val="002915D6"/>
    <w:rsid w:val="0029187A"/>
    <w:rsid w:val="002920AD"/>
    <w:rsid w:val="0029249F"/>
    <w:rsid w:val="00292B26"/>
    <w:rsid w:val="0029344E"/>
    <w:rsid w:val="002944E4"/>
    <w:rsid w:val="00294F43"/>
    <w:rsid w:val="00295B15"/>
    <w:rsid w:val="00295DB8"/>
    <w:rsid w:val="00296651"/>
    <w:rsid w:val="00296C65"/>
    <w:rsid w:val="00296E22"/>
    <w:rsid w:val="002975CF"/>
    <w:rsid w:val="00297712"/>
    <w:rsid w:val="00297AC5"/>
    <w:rsid w:val="002A0402"/>
    <w:rsid w:val="002A069B"/>
    <w:rsid w:val="002A0925"/>
    <w:rsid w:val="002A0BF3"/>
    <w:rsid w:val="002A12A6"/>
    <w:rsid w:val="002A1FA4"/>
    <w:rsid w:val="002A222D"/>
    <w:rsid w:val="002A2EA1"/>
    <w:rsid w:val="002A3827"/>
    <w:rsid w:val="002A3F23"/>
    <w:rsid w:val="002A5233"/>
    <w:rsid w:val="002A5465"/>
    <w:rsid w:val="002A6778"/>
    <w:rsid w:val="002A766E"/>
    <w:rsid w:val="002B0287"/>
    <w:rsid w:val="002B07C6"/>
    <w:rsid w:val="002B166F"/>
    <w:rsid w:val="002B1FF7"/>
    <w:rsid w:val="002B22BB"/>
    <w:rsid w:val="002B2339"/>
    <w:rsid w:val="002B235F"/>
    <w:rsid w:val="002B2CB5"/>
    <w:rsid w:val="002B2DC6"/>
    <w:rsid w:val="002B3133"/>
    <w:rsid w:val="002B3845"/>
    <w:rsid w:val="002B456D"/>
    <w:rsid w:val="002B4A88"/>
    <w:rsid w:val="002B4D0F"/>
    <w:rsid w:val="002B5E0E"/>
    <w:rsid w:val="002B6431"/>
    <w:rsid w:val="002B6FDF"/>
    <w:rsid w:val="002B7D51"/>
    <w:rsid w:val="002C087C"/>
    <w:rsid w:val="002C0D23"/>
    <w:rsid w:val="002C18A6"/>
    <w:rsid w:val="002C3F9E"/>
    <w:rsid w:val="002C46BC"/>
    <w:rsid w:val="002C50EF"/>
    <w:rsid w:val="002C5484"/>
    <w:rsid w:val="002C54F1"/>
    <w:rsid w:val="002C56C7"/>
    <w:rsid w:val="002C608A"/>
    <w:rsid w:val="002C657E"/>
    <w:rsid w:val="002C6698"/>
    <w:rsid w:val="002C6F74"/>
    <w:rsid w:val="002C7B13"/>
    <w:rsid w:val="002C7BD4"/>
    <w:rsid w:val="002D0482"/>
    <w:rsid w:val="002D1041"/>
    <w:rsid w:val="002D1529"/>
    <w:rsid w:val="002D2E05"/>
    <w:rsid w:val="002D2E09"/>
    <w:rsid w:val="002D30FE"/>
    <w:rsid w:val="002D3F27"/>
    <w:rsid w:val="002D43A3"/>
    <w:rsid w:val="002D4DB9"/>
    <w:rsid w:val="002D4F19"/>
    <w:rsid w:val="002D63AA"/>
    <w:rsid w:val="002D6C11"/>
    <w:rsid w:val="002D7342"/>
    <w:rsid w:val="002E1320"/>
    <w:rsid w:val="002E1498"/>
    <w:rsid w:val="002E3023"/>
    <w:rsid w:val="002E30AF"/>
    <w:rsid w:val="002E35E2"/>
    <w:rsid w:val="002E4417"/>
    <w:rsid w:val="002E565E"/>
    <w:rsid w:val="002E69D9"/>
    <w:rsid w:val="002E6A9B"/>
    <w:rsid w:val="002E6C7D"/>
    <w:rsid w:val="002E6D1D"/>
    <w:rsid w:val="002E7D66"/>
    <w:rsid w:val="002F0470"/>
    <w:rsid w:val="002F188E"/>
    <w:rsid w:val="002F2BF7"/>
    <w:rsid w:val="002F3BA8"/>
    <w:rsid w:val="002F4141"/>
    <w:rsid w:val="002F4EB7"/>
    <w:rsid w:val="002F57BB"/>
    <w:rsid w:val="002F65D0"/>
    <w:rsid w:val="002F6969"/>
    <w:rsid w:val="002F7DCE"/>
    <w:rsid w:val="002F7EBF"/>
    <w:rsid w:val="003004B4"/>
    <w:rsid w:val="00300535"/>
    <w:rsid w:val="003005AF"/>
    <w:rsid w:val="00301037"/>
    <w:rsid w:val="00301646"/>
    <w:rsid w:val="00301714"/>
    <w:rsid w:val="003017C8"/>
    <w:rsid w:val="00302B3D"/>
    <w:rsid w:val="00303FA3"/>
    <w:rsid w:val="003042B6"/>
    <w:rsid w:val="003043C7"/>
    <w:rsid w:val="00304AE5"/>
    <w:rsid w:val="00304D00"/>
    <w:rsid w:val="00304DD1"/>
    <w:rsid w:val="00305142"/>
    <w:rsid w:val="0030634C"/>
    <w:rsid w:val="00306931"/>
    <w:rsid w:val="003074AF"/>
    <w:rsid w:val="003078A2"/>
    <w:rsid w:val="003078F6"/>
    <w:rsid w:val="00307C8D"/>
    <w:rsid w:val="00307D89"/>
    <w:rsid w:val="0031037E"/>
    <w:rsid w:val="0031098F"/>
    <w:rsid w:val="00311E62"/>
    <w:rsid w:val="0031243D"/>
    <w:rsid w:val="0031261F"/>
    <w:rsid w:val="00312820"/>
    <w:rsid w:val="00313B3B"/>
    <w:rsid w:val="0031412C"/>
    <w:rsid w:val="0031445C"/>
    <w:rsid w:val="00314569"/>
    <w:rsid w:val="00314A82"/>
    <w:rsid w:val="00314DBF"/>
    <w:rsid w:val="003152CE"/>
    <w:rsid w:val="00316F67"/>
    <w:rsid w:val="003175CE"/>
    <w:rsid w:val="0031765A"/>
    <w:rsid w:val="003178B6"/>
    <w:rsid w:val="00317D98"/>
    <w:rsid w:val="0032072C"/>
    <w:rsid w:val="00320A61"/>
    <w:rsid w:val="00320F3A"/>
    <w:rsid w:val="00321C43"/>
    <w:rsid w:val="00322A5F"/>
    <w:rsid w:val="00322B20"/>
    <w:rsid w:val="003236CC"/>
    <w:rsid w:val="00323DED"/>
    <w:rsid w:val="00323E0D"/>
    <w:rsid w:val="00324184"/>
    <w:rsid w:val="00324446"/>
    <w:rsid w:val="00324555"/>
    <w:rsid w:val="00324716"/>
    <w:rsid w:val="0032472E"/>
    <w:rsid w:val="00324FA0"/>
    <w:rsid w:val="00325249"/>
    <w:rsid w:val="0032592D"/>
    <w:rsid w:val="00326096"/>
    <w:rsid w:val="0032675F"/>
    <w:rsid w:val="00326FE2"/>
    <w:rsid w:val="003275B3"/>
    <w:rsid w:val="003300C0"/>
    <w:rsid w:val="003302C5"/>
    <w:rsid w:val="00331123"/>
    <w:rsid w:val="003311D4"/>
    <w:rsid w:val="003314DB"/>
    <w:rsid w:val="00331619"/>
    <w:rsid w:val="00331AB7"/>
    <w:rsid w:val="0033286F"/>
    <w:rsid w:val="00332C58"/>
    <w:rsid w:val="00332E40"/>
    <w:rsid w:val="00332EA2"/>
    <w:rsid w:val="003332E7"/>
    <w:rsid w:val="0033455D"/>
    <w:rsid w:val="00334828"/>
    <w:rsid w:val="0033491E"/>
    <w:rsid w:val="00334B64"/>
    <w:rsid w:val="00334D1C"/>
    <w:rsid w:val="00334EC4"/>
    <w:rsid w:val="0033506C"/>
    <w:rsid w:val="00336714"/>
    <w:rsid w:val="0033766D"/>
    <w:rsid w:val="0033783D"/>
    <w:rsid w:val="00340532"/>
    <w:rsid w:val="00340582"/>
    <w:rsid w:val="00340F5C"/>
    <w:rsid w:val="00341117"/>
    <w:rsid w:val="00341658"/>
    <w:rsid w:val="00341773"/>
    <w:rsid w:val="0034248C"/>
    <w:rsid w:val="003425C7"/>
    <w:rsid w:val="00342C8F"/>
    <w:rsid w:val="0034398B"/>
    <w:rsid w:val="003442EA"/>
    <w:rsid w:val="00344329"/>
    <w:rsid w:val="003446C6"/>
    <w:rsid w:val="00344707"/>
    <w:rsid w:val="00345066"/>
    <w:rsid w:val="0034548F"/>
    <w:rsid w:val="00345623"/>
    <w:rsid w:val="003459BD"/>
    <w:rsid w:val="00345DEE"/>
    <w:rsid w:val="003467E2"/>
    <w:rsid w:val="00346B3C"/>
    <w:rsid w:val="00346C48"/>
    <w:rsid w:val="00347578"/>
    <w:rsid w:val="00350666"/>
    <w:rsid w:val="003506D6"/>
    <w:rsid w:val="00350BD4"/>
    <w:rsid w:val="00351441"/>
    <w:rsid w:val="00351610"/>
    <w:rsid w:val="00351BB5"/>
    <w:rsid w:val="00352713"/>
    <w:rsid w:val="00352BAF"/>
    <w:rsid w:val="00352BEB"/>
    <w:rsid w:val="00352EC7"/>
    <w:rsid w:val="00353734"/>
    <w:rsid w:val="00354183"/>
    <w:rsid w:val="00354545"/>
    <w:rsid w:val="0035472D"/>
    <w:rsid w:val="00354FC4"/>
    <w:rsid w:val="0035577A"/>
    <w:rsid w:val="003558E0"/>
    <w:rsid w:val="00356246"/>
    <w:rsid w:val="003564DE"/>
    <w:rsid w:val="00356787"/>
    <w:rsid w:val="003567A6"/>
    <w:rsid w:val="00356A6C"/>
    <w:rsid w:val="0035700A"/>
    <w:rsid w:val="003572C3"/>
    <w:rsid w:val="0035785B"/>
    <w:rsid w:val="00357DB9"/>
    <w:rsid w:val="003611E7"/>
    <w:rsid w:val="003615EC"/>
    <w:rsid w:val="00361D11"/>
    <w:rsid w:val="00363024"/>
    <w:rsid w:val="00363AA9"/>
    <w:rsid w:val="00363F8B"/>
    <w:rsid w:val="00364C36"/>
    <w:rsid w:val="00364EF5"/>
    <w:rsid w:val="00366D86"/>
    <w:rsid w:val="00370A98"/>
    <w:rsid w:val="00370F27"/>
    <w:rsid w:val="00370FF1"/>
    <w:rsid w:val="00371145"/>
    <w:rsid w:val="00371B65"/>
    <w:rsid w:val="00372192"/>
    <w:rsid w:val="00373537"/>
    <w:rsid w:val="003744E1"/>
    <w:rsid w:val="003749A6"/>
    <w:rsid w:val="00374DF7"/>
    <w:rsid w:val="00375439"/>
    <w:rsid w:val="00376782"/>
    <w:rsid w:val="00376E44"/>
    <w:rsid w:val="00376F38"/>
    <w:rsid w:val="003773CE"/>
    <w:rsid w:val="003777B3"/>
    <w:rsid w:val="003805E9"/>
    <w:rsid w:val="003806DC"/>
    <w:rsid w:val="00380E73"/>
    <w:rsid w:val="00381414"/>
    <w:rsid w:val="00381597"/>
    <w:rsid w:val="00381842"/>
    <w:rsid w:val="00381A7C"/>
    <w:rsid w:val="00382182"/>
    <w:rsid w:val="00383E2F"/>
    <w:rsid w:val="00384CBB"/>
    <w:rsid w:val="00385D68"/>
    <w:rsid w:val="003861CB"/>
    <w:rsid w:val="00386950"/>
    <w:rsid w:val="00386AD7"/>
    <w:rsid w:val="003900C8"/>
    <w:rsid w:val="003901B1"/>
    <w:rsid w:val="003914D2"/>
    <w:rsid w:val="003914DF"/>
    <w:rsid w:val="003918C6"/>
    <w:rsid w:val="00391E23"/>
    <w:rsid w:val="00392811"/>
    <w:rsid w:val="00392A55"/>
    <w:rsid w:val="00392E74"/>
    <w:rsid w:val="00394A19"/>
    <w:rsid w:val="003958DF"/>
    <w:rsid w:val="00395A95"/>
    <w:rsid w:val="00395B6F"/>
    <w:rsid w:val="00396DBF"/>
    <w:rsid w:val="003972E9"/>
    <w:rsid w:val="00397727"/>
    <w:rsid w:val="0039787A"/>
    <w:rsid w:val="00397C99"/>
    <w:rsid w:val="003A0DE3"/>
    <w:rsid w:val="003A0F88"/>
    <w:rsid w:val="003A0FBF"/>
    <w:rsid w:val="003A17AE"/>
    <w:rsid w:val="003A1B40"/>
    <w:rsid w:val="003A1F24"/>
    <w:rsid w:val="003A386B"/>
    <w:rsid w:val="003A6600"/>
    <w:rsid w:val="003B00DD"/>
    <w:rsid w:val="003B0D02"/>
    <w:rsid w:val="003B1834"/>
    <w:rsid w:val="003B2A6C"/>
    <w:rsid w:val="003B2AED"/>
    <w:rsid w:val="003B2BBF"/>
    <w:rsid w:val="003B2CD0"/>
    <w:rsid w:val="003B38A1"/>
    <w:rsid w:val="003B3F74"/>
    <w:rsid w:val="003B4797"/>
    <w:rsid w:val="003B4FDB"/>
    <w:rsid w:val="003B5194"/>
    <w:rsid w:val="003B5ADF"/>
    <w:rsid w:val="003B5EA4"/>
    <w:rsid w:val="003B6D92"/>
    <w:rsid w:val="003B7322"/>
    <w:rsid w:val="003C0239"/>
    <w:rsid w:val="003C0592"/>
    <w:rsid w:val="003C2BF7"/>
    <w:rsid w:val="003C4BE4"/>
    <w:rsid w:val="003C4CCF"/>
    <w:rsid w:val="003C4D1B"/>
    <w:rsid w:val="003C59CF"/>
    <w:rsid w:val="003C5B6C"/>
    <w:rsid w:val="003C5E30"/>
    <w:rsid w:val="003C67A0"/>
    <w:rsid w:val="003C73FE"/>
    <w:rsid w:val="003C783C"/>
    <w:rsid w:val="003D03D1"/>
    <w:rsid w:val="003D1FCB"/>
    <w:rsid w:val="003D200D"/>
    <w:rsid w:val="003D2702"/>
    <w:rsid w:val="003D2997"/>
    <w:rsid w:val="003D3615"/>
    <w:rsid w:val="003D38FC"/>
    <w:rsid w:val="003D40C1"/>
    <w:rsid w:val="003D541C"/>
    <w:rsid w:val="003D6034"/>
    <w:rsid w:val="003D7650"/>
    <w:rsid w:val="003D7763"/>
    <w:rsid w:val="003D7CFC"/>
    <w:rsid w:val="003E08B4"/>
    <w:rsid w:val="003E12FE"/>
    <w:rsid w:val="003E18E6"/>
    <w:rsid w:val="003E197C"/>
    <w:rsid w:val="003E1D66"/>
    <w:rsid w:val="003E23A7"/>
    <w:rsid w:val="003E2552"/>
    <w:rsid w:val="003E27B5"/>
    <w:rsid w:val="003E43E9"/>
    <w:rsid w:val="003E4DE5"/>
    <w:rsid w:val="003E5578"/>
    <w:rsid w:val="003E557F"/>
    <w:rsid w:val="003E5869"/>
    <w:rsid w:val="003E5F36"/>
    <w:rsid w:val="003F05CD"/>
    <w:rsid w:val="003F0E85"/>
    <w:rsid w:val="003F14C3"/>
    <w:rsid w:val="003F1689"/>
    <w:rsid w:val="003F2232"/>
    <w:rsid w:val="003F2AE0"/>
    <w:rsid w:val="003F2FBA"/>
    <w:rsid w:val="003F38D0"/>
    <w:rsid w:val="003F3D55"/>
    <w:rsid w:val="003F4DF9"/>
    <w:rsid w:val="003F58E9"/>
    <w:rsid w:val="003F62ED"/>
    <w:rsid w:val="003F640D"/>
    <w:rsid w:val="003F6BB6"/>
    <w:rsid w:val="003F7952"/>
    <w:rsid w:val="003F7D4D"/>
    <w:rsid w:val="00400816"/>
    <w:rsid w:val="004010B1"/>
    <w:rsid w:val="004029E9"/>
    <w:rsid w:val="004031EA"/>
    <w:rsid w:val="0040356B"/>
    <w:rsid w:val="00403861"/>
    <w:rsid w:val="0040387E"/>
    <w:rsid w:val="00403994"/>
    <w:rsid w:val="00404E1E"/>
    <w:rsid w:val="00405F21"/>
    <w:rsid w:val="004060AF"/>
    <w:rsid w:val="00407393"/>
    <w:rsid w:val="00410195"/>
    <w:rsid w:val="004107AF"/>
    <w:rsid w:val="004119F3"/>
    <w:rsid w:val="00411F2A"/>
    <w:rsid w:val="00412E97"/>
    <w:rsid w:val="00414D0F"/>
    <w:rsid w:val="004158FC"/>
    <w:rsid w:val="00416829"/>
    <w:rsid w:val="00416C54"/>
    <w:rsid w:val="00417730"/>
    <w:rsid w:val="00417AFE"/>
    <w:rsid w:val="00421178"/>
    <w:rsid w:val="0042120E"/>
    <w:rsid w:val="00421B52"/>
    <w:rsid w:val="00421D5A"/>
    <w:rsid w:val="004221D5"/>
    <w:rsid w:val="00422247"/>
    <w:rsid w:val="004222D2"/>
    <w:rsid w:val="00422676"/>
    <w:rsid w:val="00422FCC"/>
    <w:rsid w:val="00423788"/>
    <w:rsid w:val="00424075"/>
    <w:rsid w:val="0042448B"/>
    <w:rsid w:val="00424858"/>
    <w:rsid w:val="00424A5E"/>
    <w:rsid w:val="00424FB7"/>
    <w:rsid w:val="00425301"/>
    <w:rsid w:val="004256E2"/>
    <w:rsid w:val="00425B5A"/>
    <w:rsid w:val="0042622E"/>
    <w:rsid w:val="00426231"/>
    <w:rsid w:val="00427D86"/>
    <w:rsid w:val="00427EFE"/>
    <w:rsid w:val="004302D1"/>
    <w:rsid w:val="00430623"/>
    <w:rsid w:val="0043120C"/>
    <w:rsid w:val="00431AF9"/>
    <w:rsid w:val="00431C41"/>
    <w:rsid w:val="00432135"/>
    <w:rsid w:val="0043281C"/>
    <w:rsid w:val="00433123"/>
    <w:rsid w:val="0043366A"/>
    <w:rsid w:val="004343EB"/>
    <w:rsid w:val="00437013"/>
    <w:rsid w:val="00437A84"/>
    <w:rsid w:val="00437ABC"/>
    <w:rsid w:val="00441257"/>
    <w:rsid w:val="00441675"/>
    <w:rsid w:val="0044182B"/>
    <w:rsid w:val="00442F07"/>
    <w:rsid w:val="0044316F"/>
    <w:rsid w:val="00443363"/>
    <w:rsid w:val="00444AF0"/>
    <w:rsid w:val="00444B69"/>
    <w:rsid w:val="00445F02"/>
    <w:rsid w:val="00450485"/>
    <w:rsid w:val="00451D1A"/>
    <w:rsid w:val="004524AE"/>
    <w:rsid w:val="004525E9"/>
    <w:rsid w:val="00453633"/>
    <w:rsid w:val="00453686"/>
    <w:rsid w:val="004538E3"/>
    <w:rsid w:val="00454885"/>
    <w:rsid w:val="00454991"/>
    <w:rsid w:val="00456360"/>
    <w:rsid w:val="00456D04"/>
    <w:rsid w:val="00457596"/>
    <w:rsid w:val="004603BE"/>
    <w:rsid w:val="0046181A"/>
    <w:rsid w:val="00461D41"/>
    <w:rsid w:val="0046251E"/>
    <w:rsid w:val="00462BF4"/>
    <w:rsid w:val="00462DCB"/>
    <w:rsid w:val="0046317E"/>
    <w:rsid w:val="004641A4"/>
    <w:rsid w:val="004641FF"/>
    <w:rsid w:val="00464312"/>
    <w:rsid w:val="004652EC"/>
    <w:rsid w:val="00465C5F"/>
    <w:rsid w:val="00466C90"/>
    <w:rsid w:val="0046708E"/>
    <w:rsid w:val="0046727F"/>
    <w:rsid w:val="004673C2"/>
    <w:rsid w:val="00467D78"/>
    <w:rsid w:val="00467DB2"/>
    <w:rsid w:val="00471807"/>
    <w:rsid w:val="00471C1F"/>
    <w:rsid w:val="00472CD3"/>
    <w:rsid w:val="00472E48"/>
    <w:rsid w:val="00473F79"/>
    <w:rsid w:val="00474558"/>
    <w:rsid w:val="00474669"/>
    <w:rsid w:val="004749F9"/>
    <w:rsid w:val="0047522C"/>
    <w:rsid w:val="00475678"/>
    <w:rsid w:val="00475EE0"/>
    <w:rsid w:val="00476689"/>
    <w:rsid w:val="00476892"/>
    <w:rsid w:val="0047741B"/>
    <w:rsid w:val="0048078B"/>
    <w:rsid w:val="004808D3"/>
    <w:rsid w:val="00480BAB"/>
    <w:rsid w:val="00481195"/>
    <w:rsid w:val="00482480"/>
    <w:rsid w:val="004827A2"/>
    <w:rsid w:val="00482B3F"/>
    <w:rsid w:val="004833B4"/>
    <w:rsid w:val="004833BD"/>
    <w:rsid w:val="0048453F"/>
    <w:rsid w:val="00484D71"/>
    <w:rsid w:val="00485808"/>
    <w:rsid w:val="004859D5"/>
    <w:rsid w:val="00485DC2"/>
    <w:rsid w:val="0048632C"/>
    <w:rsid w:val="004864B4"/>
    <w:rsid w:val="004870B9"/>
    <w:rsid w:val="004877B9"/>
    <w:rsid w:val="00487B90"/>
    <w:rsid w:val="004907E4"/>
    <w:rsid w:val="00490925"/>
    <w:rsid w:val="0049096C"/>
    <w:rsid w:val="00490AD9"/>
    <w:rsid w:val="00490BA0"/>
    <w:rsid w:val="004911A5"/>
    <w:rsid w:val="0049147D"/>
    <w:rsid w:val="00492467"/>
    <w:rsid w:val="0049295D"/>
    <w:rsid w:val="00492C38"/>
    <w:rsid w:val="00492E6A"/>
    <w:rsid w:val="0049399B"/>
    <w:rsid w:val="00493BDD"/>
    <w:rsid w:val="00494000"/>
    <w:rsid w:val="00494071"/>
    <w:rsid w:val="004946F8"/>
    <w:rsid w:val="00495CBF"/>
    <w:rsid w:val="00495DC4"/>
    <w:rsid w:val="00495FD6"/>
    <w:rsid w:val="00496105"/>
    <w:rsid w:val="004A091D"/>
    <w:rsid w:val="004A10FB"/>
    <w:rsid w:val="004A190B"/>
    <w:rsid w:val="004A1A1C"/>
    <w:rsid w:val="004A1B5D"/>
    <w:rsid w:val="004A2864"/>
    <w:rsid w:val="004A2B78"/>
    <w:rsid w:val="004A2C38"/>
    <w:rsid w:val="004A2DDA"/>
    <w:rsid w:val="004A3480"/>
    <w:rsid w:val="004A37D0"/>
    <w:rsid w:val="004A4001"/>
    <w:rsid w:val="004A41B6"/>
    <w:rsid w:val="004A4972"/>
    <w:rsid w:val="004A5078"/>
    <w:rsid w:val="004A5FBE"/>
    <w:rsid w:val="004A6F4E"/>
    <w:rsid w:val="004B103E"/>
    <w:rsid w:val="004B1C2B"/>
    <w:rsid w:val="004B318B"/>
    <w:rsid w:val="004B3233"/>
    <w:rsid w:val="004B32EE"/>
    <w:rsid w:val="004B4576"/>
    <w:rsid w:val="004B495D"/>
    <w:rsid w:val="004B5114"/>
    <w:rsid w:val="004B52DE"/>
    <w:rsid w:val="004B55BC"/>
    <w:rsid w:val="004B5892"/>
    <w:rsid w:val="004B671C"/>
    <w:rsid w:val="004B6F3F"/>
    <w:rsid w:val="004B709C"/>
    <w:rsid w:val="004C00C1"/>
    <w:rsid w:val="004C0A13"/>
    <w:rsid w:val="004C11BF"/>
    <w:rsid w:val="004C3AB9"/>
    <w:rsid w:val="004C428A"/>
    <w:rsid w:val="004C42B3"/>
    <w:rsid w:val="004C44EB"/>
    <w:rsid w:val="004C4666"/>
    <w:rsid w:val="004C4B4B"/>
    <w:rsid w:val="004C5856"/>
    <w:rsid w:val="004C60DD"/>
    <w:rsid w:val="004C66C0"/>
    <w:rsid w:val="004C6ABA"/>
    <w:rsid w:val="004C6C1D"/>
    <w:rsid w:val="004D04FB"/>
    <w:rsid w:val="004D0AE0"/>
    <w:rsid w:val="004D263C"/>
    <w:rsid w:val="004D2AAD"/>
    <w:rsid w:val="004D3432"/>
    <w:rsid w:val="004D417A"/>
    <w:rsid w:val="004E0440"/>
    <w:rsid w:val="004E0C9B"/>
    <w:rsid w:val="004E1446"/>
    <w:rsid w:val="004E24D4"/>
    <w:rsid w:val="004E26B9"/>
    <w:rsid w:val="004E27F3"/>
    <w:rsid w:val="004E2BA5"/>
    <w:rsid w:val="004E2E65"/>
    <w:rsid w:val="004E340A"/>
    <w:rsid w:val="004E3C42"/>
    <w:rsid w:val="004E3E66"/>
    <w:rsid w:val="004E4265"/>
    <w:rsid w:val="004E4D2A"/>
    <w:rsid w:val="004E5D26"/>
    <w:rsid w:val="004E656A"/>
    <w:rsid w:val="004E6A8E"/>
    <w:rsid w:val="004E6B87"/>
    <w:rsid w:val="004E6C26"/>
    <w:rsid w:val="004E78F1"/>
    <w:rsid w:val="004F02CE"/>
    <w:rsid w:val="004F0419"/>
    <w:rsid w:val="004F232E"/>
    <w:rsid w:val="004F2B30"/>
    <w:rsid w:val="004F2E8C"/>
    <w:rsid w:val="004F2EE1"/>
    <w:rsid w:val="004F3254"/>
    <w:rsid w:val="004F32D3"/>
    <w:rsid w:val="004F395D"/>
    <w:rsid w:val="004F3E1B"/>
    <w:rsid w:val="004F4551"/>
    <w:rsid w:val="004F4A15"/>
    <w:rsid w:val="004F4FC0"/>
    <w:rsid w:val="004F5BA9"/>
    <w:rsid w:val="004F60E2"/>
    <w:rsid w:val="004F6835"/>
    <w:rsid w:val="004F72D7"/>
    <w:rsid w:val="004F74FE"/>
    <w:rsid w:val="004F7675"/>
    <w:rsid w:val="004F7EC8"/>
    <w:rsid w:val="00500837"/>
    <w:rsid w:val="00501A98"/>
    <w:rsid w:val="0050204D"/>
    <w:rsid w:val="00502964"/>
    <w:rsid w:val="00502A18"/>
    <w:rsid w:val="00503031"/>
    <w:rsid w:val="005030AA"/>
    <w:rsid w:val="00503492"/>
    <w:rsid w:val="0050433E"/>
    <w:rsid w:val="00504F94"/>
    <w:rsid w:val="005058D6"/>
    <w:rsid w:val="00505981"/>
    <w:rsid w:val="00505B9D"/>
    <w:rsid w:val="00506656"/>
    <w:rsid w:val="00506BFF"/>
    <w:rsid w:val="00507D8C"/>
    <w:rsid w:val="005103A5"/>
    <w:rsid w:val="0051042D"/>
    <w:rsid w:val="0051057B"/>
    <w:rsid w:val="00511F74"/>
    <w:rsid w:val="00512397"/>
    <w:rsid w:val="005123A5"/>
    <w:rsid w:val="00514D48"/>
    <w:rsid w:val="00516C81"/>
    <w:rsid w:val="005206A4"/>
    <w:rsid w:val="00520B5A"/>
    <w:rsid w:val="00520C2C"/>
    <w:rsid w:val="00521024"/>
    <w:rsid w:val="005210D1"/>
    <w:rsid w:val="00521322"/>
    <w:rsid w:val="00522208"/>
    <w:rsid w:val="0052236E"/>
    <w:rsid w:val="0052459E"/>
    <w:rsid w:val="00524C6D"/>
    <w:rsid w:val="00524ED3"/>
    <w:rsid w:val="00525B9D"/>
    <w:rsid w:val="00526844"/>
    <w:rsid w:val="00527F8F"/>
    <w:rsid w:val="00530910"/>
    <w:rsid w:val="00531C05"/>
    <w:rsid w:val="0053211E"/>
    <w:rsid w:val="0053330C"/>
    <w:rsid w:val="0053339A"/>
    <w:rsid w:val="00534752"/>
    <w:rsid w:val="00535602"/>
    <w:rsid w:val="0053623A"/>
    <w:rsid w:val="005363F0"/>
    <w:rsid w:val="00536857"/>
    <w:rsid w:val="00536B3A"/>
    <w:rsid w:val="00536F1A"/>
    <w:rsid w:val="0053784E"/>
    <w:rsid w:val="00537C6D"/>
    <w:rsid w:val="005400F3"/>
    <w:rsid w:val="005403D4"/>
    <w:rsid w:val="005409AD"/>
    <w:rsid w:val="0054126C"/>
    <w:rsid w:val="00542C37"/>
    <w:rsid w:val="00542D8A"/>
    <w:rsid w:val="00543375"/>
    <w:rsid w:val="00543870"/>
    <w:rsid w:val="00543E96"/>
    <w:rsid w:val="00544088"/>
    <w:rsid w:val="0054464D"/>
    <w:rsid w:val="00544883"/>
    <w:rsid w:val="00544C2D"/>
    <w:rsid w:val="00545D8D"/>
    <w:rsid w:val="00546271"/>
    <w:rsid w:val="00547E61"/>
    <w:rsid w:val="00547F7D"/>
    <w:rsid w:val="005502C0"/>
    <w:rsid w:val="0055269B"/>
    <w:rsid w:val="005532AD"/>
    <w:rsid w:val="00553C7B"/>
    <w:rsid w:val="005543B9"/>
    <w:rsid w:val="00554DEC"/>
    <w:rsid w:val="00555120"/>
    <w:rsid w:val="00555A59"/>
    <w:rsid w:val="00556051"/>
    <w:rsid w:val="005560E2"/>
    <w:rsid w:val="00556C33"/>
    <w:rsid w:val="00556C5B"/>
    <w:rsid w:val="005570F1"/>
    <w:rsid w:val="00557850"/>
    <w:rsid w:val="0055790A"/>
    <w:rsid w:val="0056049F"/>
    <w:rsid w:val="00561650"/>
    <w:rsid w:val="0056270D"/>
    <w:rsid w:val="005630DC"/>
    <w:rsid w:val="00563763"/>
    <w:rsid w:val="00564E06"/>
    <w:rsid w:val="00565BCF"/>
    <w:rsid w:val="00566531"/>
    <w:rsid w:val="00566754"/>
    <w:rsid w:val="0056700F"/>
    <w:rsid w:val="0056715D"/>
    <w:rsid w:val="005674D1"/>
    <w:rsid w:val="00567DB3"/>
    <w:rsid w:val="005702FC"/>
    <w:rsid w:val="0057054F"/>
    <w:rsid w:val="0057068A"/>
    <w:rsid w:val="005708B8"/>
    <w:rsid w:val="00571CC9"/>
    <w:rsid w:val="005740EC"/>
    <w:rsid w:val="0057524B"/>
    <w:rsid w:val="005766A1"/>
    <w:rsid w:val="0057721A"/>
    <w:rsid w:val="0057724F"/>
    <w:rsid w:val="00580586"/>
    <w:rsid w:val="0058058B"/>
    <w:rsid w:val="00580757"/>
    <w:rsid w:val="00580A5C"/>
    <w:rsid w:val="00580BDB"/>
    <w:rsid w:val="00581BC6"/>
    <w:rsid w:val="005835EA"/>
    <w:rsid w:val="0058434D"/>
    <w:rsid w:val="00584912"/>
    <w:rsid w:val="00584F00"/>
    <w:rsid w:val="005859BD"/>
    <w:rsid w:val="00585C12"/>
    <w:rsid w:val="00586665"/>
    <w:rsid w:val="00586A56"/>
    <w:rsid w:val="00586F19"/>
    <w:rsid w:val="00586F5A"/>
    <w:rsid w:val="0058702A"/>
    <w:rsid w:val="005900D9"/>
    <w:rsid w:val="005908F2"/>
    <w:rsid w:val="00590D93"/>
    <w:rsid w:val="00592095"/>
    <w:rsid w:val="005923B6"/>
    <w:rsid w:val="005930AC"/>
    <w:rsid w:val="00593998"/>
    <w:rsid w:val="00593D81"/>
    <w:rsid w:val="00594217"/>
    <w:rsid w:val="0059548E"/>
    <w:rsid w:val="00595B8A"/>
    <w:rsid w:val="00596882"/>
    <w:rsid w:val="005972EE"/>
    <w:rsid w:val="00597869"/>
    <w:rsid w:val="005A0F69"/>
    <w:rsid w:val="005A18C0"/>
    <w:rsid w:val="005A1F51"/>
    <w:rsid w:val="005A20C6"/>
    <w:rsid w:val="005A20D8"/>
    <w:rsid w:val="005A2D06"/>
    <w:rsid w:val="005A2F4F"/>
    <w:rsid w:val="005A41C6"/>
    <w:rsid w:val="005A4746"/>
    <w:rsid w:val="005A5894"/>
    <w:rsid w:val="005A73E3"/>
    <w:rsid w:val="005A7D25"/>
    <w:rsid w:val="005A7F6C"/>
    <w:rsid w:val="005B01B0"/>
    <w:rsid w:val="005B0F91"/>
    <w:rsid w:val="005B2045"/>
    <w:rsid w:val="005B33A4"/>
    <w:rsid w:val="005B35AE"/>
    <w:rsid w:val="005B3910"/>
    <w:rsid w:val="005B3E0B"/>
    <w:rsid w:val="005B4315"/>
    <w:rsid w:val="005B49E9"/>
    <w:rsid w:val="005B4AB6"/>
    <w:rsid w:val="005B51EF"/>
    <w:rsid w:val="005B5DD9"/>
    <w:rsid w:val="005B6128"/>
    <w:rsid w:val="005B7243"/>
    <w:rsid w:val="005C0021"/>
    <w:rsid w:val="005C01B4"/>
    <w:rsid w:val="005C0217"/>
    <w:rsid w:val="005C0429"/>
    <w:rsid w:val="005C1241"/>
    <w:rsid w:val="005C1CF8"/>
    <w:rsid w:val="005C2B20"/>
    <w:rsid w:val="005C2C00"/>
    <w:rsid w:val="005C2D8D"/>
    <w:rsid w:val="005C30F1"/>
    <w:rsid w:val="005C4164"/>
    <w:rsid w:val="005C417F"/>
    <w:rsid w:val="005C4CB1"/>
    <w:rsid w:val="005C5788"/>
    <w:rsid w:val="005C642A"/>
    <w:rsid w:val="005C6DC4"/>
    <w:rsid w:val="005C77F8"/>
    <w:rsid w:val="005D1245"/>
    <w:rsid w:val="005D16ED"/>
    <w:rsid w:val="005D18EE"/>
    <w:rsid w:val="005D47EB"/>
    <w:rsid w:val="005D4C02"/>
    <w:rsid w:val="005D4DCD"/>
    <w:rsid w:val="005D56ED"/>
    <w:rsid w:val="005D62B2"/>
    <w:rsid w:val="005D68BF"/>
    <w:rsid w:val="005D698A"/>
    <w:rsid w:val="005D6EDD"/>
    <w:rsid w:val="005D7161"/>
    <w:rsid w:val="005D7494"/>
    <w:rsid w:val="005D7B6A"/>
    <w:rsid w:val="005E06F2"/>
    <w:rsid w:val="005E145F"/>
    <w:rsid w:val="005E22F6"/>
    <w:rsid w:val="005E2511"/>
    <w:rsid w:val="005E2D91"/>
    <w:rsid w:val="005E3222"/>
    <w:rsid w:val="005E376A"/>
    <w:rsid w:val="005E38E5"/>
    <w:rsid w:val="005E3B29"/>
    <w:rsid w:val="005E45D2"/>
    <w:rsid w:val="005E4D7F"/>
    <w:rsid w:val="005E5BC2"/>
    <w:rsid w:val="005E614E"/>
    <w:rsid w:val="005E664B"/>
    <w:rsid w:val="005E6A3C"/>
    <w:rsid w:val="005E6DE6"/>
    <w:rsid w:val="005E7A18"/>
    <w:rsid w:val="005F20B3"/>
    <w:rsid w:val="005F2687"/>
    <w:rsid w:val="005F2B22"/>
    <w:rsid w:val="005F3B2D"/>
    <w:rsid w:val="005F45A9"/>
    <w:rsid w:val="005F45AB"/>
    <w:rsid w:val="005F4B62"/>
    <w:rsid w:val="005F4FAD"/>
    <w:rsid w:val="005F4FF9"/>
    <w:rsid w:val="005F58C3"/>
    <w:rsid w:val="005F658D"/>
    <w:rsid w:val="005F6838"/>
    <w:rsid w:val="006005BC"/>
    <w:rsid w:val="00600818"/>
    <w:rsid w:val="00600CB2"/>
    <w:rsid w:val="00600D54"/>
    <w:rsid w:val="00601346"/>
    <w:rsid w:val="00601D63"/>
    <w:rsid w:val="00602546"/>
    <w:rsid w:val="00602549"/>
    <w:rsid w:val="006032A7"/>
    <w:rsid w:val="006037F5"/>
    <w:rsid w:val="00603F64"/>
    <w:rsid w:val="00604150"/>
    <w:rsid w:val="0060565B"/>
    <w:rsid w:val="006059FE"/>
    <w:rsid w:val="00605EA0"/>
    <w:rsid w:val="00606689"/>
    <w:rsid w:val="00606E34"/>
    <w:rsid w:val="00606E46"/>
    <w:rsid w:val="00606F15"/>
    <w:rsid w:val="006070CF"/>
    <w:rsid w:val="00610022"/>
    <w:rsid w:val="006103A6"/>
    <w:rsid w:val="00611718"/>
    <w:rsid w:val="006117A9"/>
    <w:rsid w:val="0061262F"/>
    <w:rsid w:val="00612636"/>
    <w:rsid w:val="00613407"/>
    <w:rsid w:val="00613E88"/>
    <w:rsid w:val="006141D2"/>
    <w:rsid w:val="006144F2"/>
    <w:rsid w:val="0061487A"/>
    <w:rsid w:val="00615F4C"/>
    <w:rsid w:val="006164A5"/>
    <w:rsid w:val="00616B36"/>
    <w:rsid w:val="00620BD1"/>
    <w:rsid w:val="00620E89"/>
    <w:rsid w:val="0062190C"/>
    <w:rsid w:val="0062342C"/>
    <w:rsid w:val="00623478"/>
    <w:rsid w:val="0062464F"/>
    <w:rsid w:val="00624670"/>
    <w:rsid w:val="00624D89"/>
    <w:rsid w:val="00624FAF"/>
    <w:rsid w:val="006250AE"/>
    <w:rsid w:val="00626136"/>
    <w:rsid w:val="0062659F"/>
    <w:rsid w:val="0062681F"/>
    <w:rsid w:val="00626841"/>
    <w:rsid w:val="00626D0B"/>
    <w:rsid w:val="00626E3C"/>
    <w:rsid w:val="00626E92"/>
    <w:rsid w:val="0062740C"/>
    <w:rsid w:val="0062774B"/>
    <w:rsid w:val="006277B3"/>
    <w:rsid w:val="00627801"/>
    <w:rsid w:val="006300CF"/>
    <w:rsid w:val="006306EA"/>
    <w:rsid w:val="00630A5B"/>
    <w:rsid w:val="00630B96"/>
    <w:rsid w:val="00630F07"/>
    <w:rsid w:val="00631B26"/>
    <w:rsid w:val="00631F7C"/>
    <w:rsid w:val="0063298B"/>
    <w:rsid w:val="00633AAC"/>
    <w:rsid w:val="00633F0D"/>
    <w:rsid w:val="006347A4"/>
    <w:rsid w:val="00634A91"/>
    <w:rsid w:val="00634F7E"/>
    <w:rsid w:val="0063554A"/>
    <w:rsid w:val="00635D01"/>
    <w:rsid w:val="00635E1E"/>
    <w:rsid w:val="006371A4"/>
    <w:rsid w:val="006371F3"/>
    <w:rsid w:val="006407F1"/>
    <w:rsid w:val="00640ABB"/>
    <w:rsid w:val="00640B26"/>
    <w:rsid w:val="00640F8F"/>
    <w:rsid w:val="0064138C"/>
    <w:rsid w:val="00643763"/>
    <w:rsid w:val="006437E0"/>
    <w:rsid w:val="00644806"/>
    <w:rsid w:val="00644E05"/>
    <w:rsid w:val="00645EBD"/>
    <w:rsid w:val="00646064"/>
    <w:rsid w:val="00646275"/>
    <w:rsid w:val="006500ED"/>
    <w:rsid w:val="00650579"/>
    <w:rsid w:val="0065135B"/>
    <w:rsid w:val="00651982"/>
    <w:rsid w:val="006523E1"/>
    <w:rsid w:val="00652490"/>
    <w:rsid w:val="00652567"/>
    <w:rsid w:val="00652AC6"/>
    <w:rsid w:val="00652D88"/>
    <w:rsid w:val="00653551"/>
    <w:rsid w:val="006535A0"/>
    <w:rsid w:val="0065414E"/>
    <w:rsid w:val="00654181"/>
    <w:rsid w:val="006541A2"/>
    <w:rsid w:val="006542C8"/>
    <w:rsid w:val="0065440B"/>
    <w:rsid w:val="00654516"/>
    <w:rsid w:val="0065509A"/>
    <w:rsid w:val="006557DF"/>
    <w:rsid w:val="0065679D"/>
    <w:rsid w:val="006606F1"/>
    <w:rsid w:val="00660A38"/>
    <w:rsid w:val="006612E6"/>
    <w:rsid w:val="00662261"/>
    <w:rsid w:val="00662F70"/>
    <w:rsid w:val="00663259"/>
    <w:rsid w:val="00663597"/>
    <w:rsid w:val="006638F7"/>
    <w:rsid w:val="00663CFB"/>
    <w:rsid w:val="00663FAE"/>
    <w:rsid w:val="00664DF3"/>
    <w:rsid w:val="006651CF"/>
    <w:rsid w:val="00666037"/>
    <w:rsid w:val="00666A30"/>
    <w:rsid w:val="006678CC"/>
    <w:rsid w:val="00670263"/>
    <w:rsid w:val="00670997"/>
    <w:rsid w:val="00671C6D"/>
    <w:rsid w:val="00671FEF"/>
    <w:rsid w:val="00672C24"/>
    <w:rsid w:val="00672EB3"/>
    <w:rsid w:val="006741BB"/>
    <w:rsid w:val="0067486E"/>
    <w:rsid w:val="006749EE"/>
    <w:rsid w:val="00674FA1"/>
    <w:rsid w:val="00676B41"/>
    <w:rsid w:val="006807CA"/>
    <w:rsid w:val="00681150"/>
    <w:rsid w:val="00681182"/>
    <w:rsid w:val="006812C5"/>
    <w:rsid w:val="006814AA"/>
    <w:rsid w:val="00681DDB"/>
    <w:rsid w:val="00682401"/>
    <w:rsid w:val="006826A3"/>
    <w:rsid w:val="0068281A"/>
    <w:rsid w:val="00682A94"/>
    <w:rsid w:val="00682D5E"/>
    <w:rsid w:val="0068433F"/>
    <w:rsid w:val="0068460F"/>
    <w:rsid w:val="006848DB"/>
    <w:rsid w:val="00684BF8"/>
    <w:rsid w:val="006853FB"/>
    <w:rsid w:val="00686B4F"/>
    <w:rsid w:val="00686F52"/>
    <w:rsid w:val="00692F7A"/>
    <w:rsid w:val="006939F0"/>
    <w:rsid w:val="006949D3"/>
    <w:rsid w:val="00697488"/>
    <w:rsid w:val="006A07A1"/>
    <w:rsid w:val="006A0FA1"/>
    <w:rsid w:val="006A16C0"/>
    <w:rsid w:val="006A1A67"/>
    <w:rsid w:val="006A1E53"/>
    <w:rsid w:val="006A2854"/>
    <w:rsid w:val="006A2BC0"/>
    <w:rsid w:val="006A3145"/>
    <w:rsid w:val="006A59CE"/>
    <w:rsid w:val="006A5C28"/>
    <w:rsid w:val="006A64F8"/>
    <w:rsid w:val="006A6558"/>
    <w:rsid w:val="006A68F6"/>
    <w:rsid w:val="006A6C7B"/>
    <w:rsid w:val="006A74FC"/>
    <w:rsid w:val="006A7A8B"/>
    <w:rsid w:val="006B361A"/>
    <w:rsid w:val="006B3DC2"/>
    <w:rsid w:val="006B3E9C"/>
    <w:rsid w:val="006B47F4"/>
    <w:rsid w:val="006B4D8B"/>
    <w:rsid w:val="006B56A5"/>
    <w:rsid w:val="006B5F7C"/>
    <w:rsid w:val="006B5F8F"/>
    <w:rsid w:val="006B60B5"/>
    <w:rsid w:val="006B6900"/>
    <w:rsid w:val="006B6D5F"/>
    <w:rsid w:val="006B6EE4"/>
    <w:rsid w:val="006C0071"/>
    <w:rsid w:val="006C02C6"/>
    <w:rsid w:val="006C15ED"/>
    <w:rsid w:val="006C1909"/>
    <w:rsid w:val="006C22BC"/>
    <w:rsid w:val="006C2B5F"/>
    <w:rsid w:val="006C2B64"/>
    <w:rsid w:val="006C4316"/>
    <w:rsid w:val="006C4893"/>
    <w:rsid w:val="006C56F8"/>
    <w:rsid w:val="006C690B"/>
    <w:rsid w:val="006C6E5C"/>
    <w:rsid w:val="006C7096"/>
    <w:rsid w:val="006C738D"/>
    <w:rsid w:val="006C7B04"/>
    <w:rsid w:val="006C7C7B"/>
    <w:rsid w:val="006D10DD"/>
    <w:rsid w:val="006D13A6"/>
    <w:rsid w:val="006D1848"/>
    <w:rsid w:val="006D1DA2"/>
    <w:rsid w:val="006D2AF5"/>
    <w:rsid w:val="006D466E"/>
    <w:rsid w:val="006D4F57"/>
    <w:rsid w:val="006D5AB9"/>
    <w:rsid w:val="006D5FA7"/>
    <w:rsid w:val="006D6605"/>
    <w:rsid w:val="006D6738"/>
    <w:rsid w:val="006D69AF"/>
    <w:rsid w:val="006D749D"/>
    <w:rsid w:val="006E005E"/>
    <w:rsid w:val="006E06E4"/>
    <w:rsid w:val="006E109F"/>
    <w:rsid w:val="006E11C2"/>
    <w:rsid w:val="006E1362"/>
    <w:rsid w:val="006E1FE2"/>
    <w:rsid w:val="006E2BD1"/>
    <w:rsid w:val="006E2CDC"/>
    <w:rsid w:val="006E4774"/>
    <w:rsid w:val="006E561D"/>
    <w:rsid w:val="006E5AA8"/>
    <w:rsid w:val="006E5BD9"/>
    <w:rsid w:val="006E63D4"/>
    <w:rsid w:val="006E6B2B"/>
    <w:rsid w:val="006E6B32"/>
    <w:rsid w:val="006E7485"/>
    <w:rsid w:val="006F0226"/>
    <w:rsid w:val="006F09A2"/>
    <w:rsid w:val="006F24BD"/>
    <w:rsid w:val="006F24CD"/>
    <w:rsid w:val="006F24DE"/>
    <w:rsid w:val="006F2C3A"/>
    <w:rsid w:val="006F2DA1"/>
    <w:rsid w:val="006F3C65"/>
    <w:rsid w:val="006F4069"/>
    <w:rsid w:val="006F40DF"/>
    <w:rsid w:val="006F41F7"/>
    <w:rsid w:val="006F4CC8"/>
    <w:rsid w:val="006F4EFB"/>
    <w:rsid w:val="006F52DC"/>
    <w:rsid w:val="006F584A"/>
    <w:rsid w:val="006F62EE"/>
    <w:rsid w:val="006F68D8"/>
    <w:rsid w:val="006F755F"/>
    <w:rsid w:val="006F7E27"/>
    <w:rsid w:val="0070049C"/>
    <w:rsid w:val="00700D8D"/>
    <w:rsid w:val="00702773"/>
    <w:rsid w:val="00703634"/>
    <w:rsid w:val="007036DD"/>
    <w:rsid w:val="00704C71"/>
    <w:rsid w:val="007050E9"/>
    <w:rsid w:val="00705181"/>
    <w:rsid w:val="00705273"/>
    <w:rsid w:val="007056AF"/>
    <w:rsid w:val="00705F8D"/>
    <w:rsid w:val="007066F4"/>
    <w:rsid w:val="00707134"/>
    <w:rsid w:val="00707686"/>
    <w:rsid w:val="00707D13"/>
    <w:rsid w:val="0071044F"/>
    <w:rsid w:val="007105E7"/>
    <w:rsid w:val="00710844"/>
    <w:rsid w:val="00711328"/>
    <w:rsid w:val="00711927"/>
    <w:rsid w:val="00711CF6"/>
    <w:rsid w:val="00711EC6"/>
    <w:rsid w:val="007123B6"/>
    <w:rsid w:val="00712426"/>
    <w:rsid w:val="0071275A"/>
    <w:rsid w:val="00712980"/>
    <w:rsid w:val="00712A13"/>
    <w:rsid w:val="007133E0"/>
    <w:rsid w:val="00713684"/>
    <w:rsid w:val="00713D75"/>
    <w:rsid w:val="00713E72"/>
    <w:rsid w:val="007148B7"/>
    <w:rsid w:val="007148DA"/>
    <w:rsid w:val="00715BE7"/>
    <w:rsid w:val="007163AD"/>
    <w:rsid w:val="00716CA4"/>
    <w:rsid w:val="00717087"/>
    <w:rsid w:val="00717E2B"/>
    <w:rsid w:val="00717FB4"/>
    <w:rsid w:val="00720F84"/>
    <w:rsid w:val="00721097"/>
    <w:rsid w:val="0072115E"/>
    <w:rsid w:val="0072155F"/>
    <w:rsid w:val="007228BB"/>
    <w:rsid w:val="007233E7"/>
    <w:rsid w:val="0072464C"/>
    <w:rsid w:val="00724CF5"/>
    <w:rsid w:val="007254E2"/>
    <w:rsid w:val="00726118"/>
    <w:rsid w:val="00726427"/>
    <w:rsid w:val="007264E0"/>
    <w:rsid w:val="00726670"/>
    <w:rsid w:val="007271C3"/>
    <w:rsid w:val="007305FB"/>
    <w:rsid w:val="00730C45"/>
    <w:rsid w:val="00730FDE"/>
    <w:rsid w:val="0073197F"/>
    <w:rsid w:val="00731C46"/>
    <w:rsid w:val="00732329"/>
    <w:rsid w:val="0073302F"/>
    <w:rsid w:val="007334E9"/>
    <w:rsid w:val="00733B6D"/>
    <w:rsid w:val="00733CFE"/>
    <w:rsid w:val="0073433E"/>
    <w:rsid w:val="00734AF0"/>
    <w:rsid w:val="007350A4"/>
    <w:rsid w:val="00735F9B"/>
    <w:rsid w:val="00736032"/>
    <w:rsid w:val="00736F63"/>
    <w:rsid w:val="00737091"/>
    <w:rsid w:val="00737CA7"/>
    <w:rsid w:val="00737D2A"/>
    <w:rsid w:val="007402A6"/>
    <w:rsid w:val="007407D4"/>
    <w:rsid w:val="00741895"/>
    <w:rsid w:val="007418B4"/>
    <w:rsid w:val="007425B1"/>
    <w:rsid w:val="007430BC"/>
    <w:rsid w:val="007431E4"/>
    <w:rsid w:val="007436C4"/>
    <w:rsid w:val="00744472"/>
    <w:rsid w:val="007447E9"/>
    <w:rsid w:val="0074553F"/>
    <w:rsid w:val="00746085"/>
    <w:rsid w:val="00746188"/>
    <w:rsid w:val="007468FC"/>
    <w:rsid w:val="00746FF6"/>
    <w:rsid w:val="00747D33"/>
    <w:rsid w:val="00750ABB"/>
    <w:rsid w:val="00750EAE"/>
    <w:rsid w:val="00751106"/>
    <w:rsid w:val="007513F5"/>
    <w:rsid w:val="00751D1F"/>
    <w:rsid w:val="00751EB1"/>
    <w:rsid w:val="00751EF1"/>
    <w:rsid w:val="007525CE"/>
    <w:rsid w:val="00752D78"/>
    <w:rsid w:val="007533CB"/>
    <w:rsid w:val="0075372B"/>
    <w:rsid w:val="00753BF0"/>
    <w:rsid w:val="00754098"/>
    <w:rsid w:val="007546B7"/>
    <w:rsid w:val="00754A40"/>
    <w:rsid w:val="00754C41"/>
    <w:rsid w:val="0075538A"/>
    <w:rsid w:val="00755DE8"/>
    <w:rsid w:val="0075705B"/>
    <w:rsid w:val="00760713"/>
    <w:rsid w:val="007618EC"/>
    <w:rsid w:val="00761995"/>
    <w:rsid w:val="00761D34"/>
    <w:rsid w:val="00761FB7"/>
    <w:rsid w:val="0076247B"/>
    <w:rsid w:val="00763791"/>
    <w:rsid w:val="00763971"/>
    <w:rsid w:val="00763DE4"/>
    <w:rsid w:val="00763E40"/>
    <w:rsid w:val="007640B1"/>
    <w:rsid w:val="00764150"/>
    <w:rsid w:val="00764AEF"/>
    <w:rsid w:val="007651C4"/>
    <w:rsid w:val="007651DD"/>
    <w:rsid w:val="0076559C"/>
    <w:rsid w:val="00765FD5"/>
    <w:rsid w:val="00766812"/>
    <w:rsid w:val="00766EF8"/>
    <w:rsid w:val="0076732A"/>
    <w:rsid w:val="007674B8"/>
    <w:rsid w:val="00770551"/>
    <w:rsid w:val="00770BD0"/>
    <w:rsid w:val="007723BD"/>
    <w:rsid w:val="00773123"/>
    <w:rsid w:val="007731A0"/>
    <w:rsid w:val="007732C2"/>
    <w:rsid w:val="00773AB5"/>
    <w:rsid w:val="0077480D"/>
    <w:rsid w:val="00775E28"/>
    <w:rsid w:val="00775E4A"/>
    <w:rsid w:val="00776B9B"/>
    <w:rsid w:val="00776BB5"/>
    <w:rsid w:val="0077757E"/>
    <w:rsid w:val="007776AC"/>
    <w:rsid w:val="00780537"/>
    <w:rsid w:val="00780B14"/>
    <w:rsid w:val="00780C5B"/>
    <w:rsid w:val="0078108F"/>
    <w:rsid w:val="007812DC"/>
    <w:rsid w:val="007821BF"/>
    <w:rsid w:val="007823CA"/>
    <w:rsid w:val="00782826"/>
    <w:rsid w:val="00782B2A"/>
    <w:rsid w:val="00783032"/>
    <w:rsid w:val="0078305C"/>
    <w:rsid w:val="00783A58"/>
    <w:rsid w:val="00784450"/>
    <w:rsid w:val="00784773"/>
    <w:rsid w:val="007851B2"/>
    <w:rsid w:val="00785EE6"/>
    <w:rsid w:val="00786457"/>
    <w:rsid w:val="007867CB"/>
    <w:rsid w:val="00786BFA"/>
    <w:rsid w:val="00786F69"/>
    <w:rsid w:val="00787D5E"/>
    <w:rsid w:val="0079016F"/>
    <w:rsid w:val="00792143"/>
    <w:rsid w:val="00793893"/>
    <w:rsid w:val="00793A9F"/>
    <w:rsid w:val="007942CE"/>
    <w:rsid w:val="00794588"/>
    <w:rsid w:val="00795EBA"/>
    <w:rsid w:val="007A0975"/>
    <w:rsid w:val="007A1661"/>
    <w:rsid w:val="007A1683"/>
    <w:rsid w:val="007A182F"/>
    <w:rsid w:val="007A1B9A"/>
    <w:rsid w:val="007A2BA2"/>
    <w:rsid w:val="007A2E22"/>
    <w:rsid w:val="007A42DB"/>
    <w:rsid w:val="007A4FB9"/>
    <w:rsid w:val="007A5150"/>
    <w:rsid w:val="007A5226"/>
    <w:rsid w:val="007A59FF"/>
    <w:rsid w:val="007A5A56"/>
    <w:rsid w:val="007A5ABD"/>
    <w:rsid w:val="007A61D3"/>
    <w:rsid w:val="007A6500"/>
    <w:rsid w:val="007A6A9B"/>
    <w:rsid w:val="007A6B15"/>
    <w:rsid w:val="007A788E"/>
    <w:rsid w:val="007A7B97"/>
    <w:rsid w:val="007A7BA5"/>
    <w:rsid w:val="007A7FC5"/>
    <w:rsid w:val="007B0121"/>
    <w:rsid w:val="007B0E57"/>
    <w:rsid w:val="007B1085"/>
    <w:rsid w:val="007B1826"/>
    <w:rsid w:val="007B1B45"/>
    <w:rsid w:val="007B276E"/>
    <w:rsid w:val="007B40FB"/>
    <w:rsid w:val="007B45F2"/>
    <w:rsid w:val="007B4A32"/>
    <w:rsid w:val="007B5006"/>
    <w:rsid w:val="007B5F2D"/>
    <w:rsid w:val="007B6876"/>
    <w:rsid w:val="007B6C6C"/>
    <w:rsid w:val="007B6CCF"/>
    <w:rsid w:val="007B74E1"/>
    <w:rsid w:val="007B75E5"/>
    <w:rsid w:val="007C07B1"/>
    <w:rsid w:val="007C07E7"/>
    <w:rsid w:val="007C0EE5"/>
    <w:rsid w:val="007C10EE"/>
    <w:rsid w:val="007C1684"/>
    <w:rsid w:val="007C2813"/>
    <w:rsid w:val="007C4D8B"/>
    <w:rsid w:val="007C58CC"/>
    <w:rsid w:val="007C69E6"/>
    <w:rsid w:val="007C6DC2"/>
    <w:rsid w:val="007C70AF"/>
    <w:rsid w:val="007C77FD"/>
    <w:rsid w:val="007D19B3"/>
    <w:rsid w:val="007D19E1"/>
    <w:rsid w:val="007D1A94"/>
    <w:rsid w:val="007D1B21"/>
    <w:rsid w:val="007D1CBC"/>
    <w:rsid w:val="007D2BEC"/>
    <w:rsid w:val="007D2FC0"/>
    <w:rsid w:val="007D31F8"/>
    <w:rsid w:val="007D4078"/>
    <w:rsid w:val="007D4353"/>
    <w:rsid w:val="007D4995"/>
    <w:rsid w:val="007D5A56"/>
    <w:rsid w:val="007D641A"/>
    <w:rsid w:val="007D66FF"/>
    <w:rsid w:val="007D6790"/>
    <w:rsid w:val="007D6ADC"/>
    <w:rsid w:val="007D6B21"/>
    <w:rsid w:val="007D7883"/>
    <w:rsid w:val="007D79A5"/>
    <w:rsid w:val="007D7DD9"/>
    <w:rsid w:val="007D7E32"/>
    <w:rsid w:val="007E0371"/>
    <w:rsid w:val="007E0DFE"/>
    <w:rsid w:val="007E13B2"/>
    <w:rsid w:val="007E1F42"/>
    <w:rsid w:val="007E2495"/>
    <w:rsid w:val="007E2938"/>
    <w:rsid w:val="007E2A2C"/>
    <w:rsid w:val="007E2B9D"/>
    <w:rsid w:val="007E33A0"/>
    <w:rsid w:val="007E4718"/>
    <w:rsid w:val="007E4A93"/>
    <w:rsid w:val="007E63CE"/>
    <w:rsid w:val="007E672E"/>
    <w:rsid w:val="007E7085"/>
    <w:rsid w:val="007E7237"/>
    <w:rsid w:val="007F030C"/>
    <w:rsid w:val="007F0710"/>
    <w:rsid w:val="007F0858"/>
    <w:rsid w:val="007F1678"/>
    <w:rsid w:val="007F1A07"/>
    <w:rsid w:val="007F2294"/>
    <w:rsid w:val="007F3452"/>
    <w:rsid w:val="007F37ED"/>
    <w:rsid w:val="007F3FA3"/>
    <w:rsid w:val="007F40CA"/>
    <w:rsid w:val="007F59CD"/>
    <w:rsid w:val="007F633C"/>
    <w:rsid w:val="007F64D1"/>
    <w:rsid w:val="007F6CEA"/>
    <w:rsid w:val="007F7777"/>
    <w:rsid w:val="007F7784"/>
    <w:rsid w:val="007F7CE4"/>
    <w:rsid w:val="00800692"/>
    <w:rsid w:val="00800A78"/>
    <w:rsid w:val="00800CC2"/>
    <w:rsid w:val="008010D2"/>
    <w:rsid w:val="00801CAB"/>
    <w:rsid w:val="0080213E"/>
    <w:rsid w:val="008022A3"/>
    <w:rsid w:val="00803C61"/>
    <w:rsid w:val="00803CCB"/>
    <w:rsid w:val="00804234"/>
    <w:rsid w:val="00804927"/>
    <w:rsid w:val="0080549B"/>
    <w:rsid w:val="00805DE3"/>
    <w:rsid w:val="00805DF9"/>
    <w:rsid w:val="008068C5"/>
    <w:rsid w:val="00806F52"/>
    <w:rsid w:val="008074A6"/>
    <w:rsid w:val="00807734"/>
    <w:rsid w:val="00807FCA"/>
    <w:rsid w:val="0081153D"/>
    <w:rsid w:val="0081175C"/>
    <w:rsid w:val="008139D5"/>
    <w:rsid w:val="00813EE5"/>
    <w:rsid w:val="00814808"/>
    <w:rsid w:val="008152D3"/>
    <w:rsid w:val="00815BDC"/>
    <w:rsid w:val="00815D9C"/>
    <w:rsid w:val="00816887"/>
    <w:rsid w:val="008172B4"/>
    <w:rsid w:val="00817301"/>
    <w:rsid w:val="00817CFD"/>
    <w:rsid w:val="00817EDC"/>
    <w:rsid w:val="00817F43"/>
    <w:rsid w:val="0082032B"/>
    <w:rsid w:val="00820511"/>
    <w:rsid w:val="00821223"/>
    <w:rsid w:val="0082171B"/>
    <w:rsid w:val="0082203E"/>
    <w:rsid w:val="00822F40"/>
    <w:rsid w:val="00824014"/>
    <w:rsid w:val="00824813"/>
    <w:rsid w:val="00824A2A"/>
    <w:rsid w:val="00824E2C"/>
    <w:rsid w:val="0082506C"/>
    <w:rsid w:val="00825CA0"/>
    <w:rsid w:val="00826DF3"/>
    <w:rsid w:val="008273AE"/>
    <w:rsid w:val="00827D38"/>
    <w:rsid w:val="008305E4"/>
    <w:rsid w:val="0083070F"/>
    <w:rsid w:val="00831352"/>
    <w:rsid w:val="008314AD"/>
    <w:rsid w:val="00831D9C"/>
    <w:rsid w:val="00832092"/>
    <w:rsid w:val="00832535"/>
    <w:rsid w:val="008326B7"/>
    <w:rsid w:val="008349B1"/>
    <w:rsid w:val="00834A9C"/>
    <w:rsid w:val="00834D02"/>
    <w:rsid w:val="00836235"/>
    <w:rsid w:val="00836848"/>
    <w:rsid w:val="00836D4C"/>
    <w:rsid w:val="00836EFC"/>
    <w:rsid w:val="0083704F"/>
    <w:rsid w:val="00837144"/>
    <w:rsid w:val="008376B0"/>
    <w:rsid w:val="008376D9"/>
    <w:rsid w:val="00837F67"/>
    <w:rsid w:val="00842F9A"/>
    <w:rsid w:val="00843AA4"/>
    <w:rsid w:val="00844B34"/>
    <w:rsid w:val="00845211"/>
    <w:rsid w:val="008460AD"/>
    <w:rsid w:val="00846445"/>
    <w:rsid w:val="00846A1C"/>
    <w:rsid w:val="00846D75"/>
    <w:rsid w:val="00847838"/>
    <w:rsid w:val="00852EF9"/>
    <w:rsid w:val="0085333A"/>
    <w:rsid w:val="008548A5"/>
    <w:rsid w:val="0085563B"/>
    <w:rsid w:val="0085630A"/>
    <w:rsid w:val="008604E1"/>
    <w:rsid w:val="008613DA"/>
    <w:rsid w:val="008616F7"/>
    <w:rsid w:val="00861ACE"/>
    <w:rsid w:val="008628AE"/>
    <w:rsid w:val="00862C75"/>
    <w:rsid w:val="00862CCC"/>
    <w:rsid w:val="008633E8"/>
    <w:rsid w:val="008634F3"/>
    <w:rsid w:val="00864098"/>
    <w:rsid w:val="00864372"/>
    <w:rsid w:val="00864C6C"/>
    <w:rsid w:val="00865463"/>
    <w:rsid w:val="008669EE"/>
    <w:rsid w:val="0086766D"/>
    <w:rsid w:val="00870B11"/>
    <w:rsid w:val="00870B8E"/>
    <w:rsid w:val="00870BEF"/>
    <w:rsid w:val="00871209"/>
    <w:rsid w:val="0087145F"/>
    <w:rsid w:val="008719E9"/>
    <w:rsid w:val="0087280D"/>
    <w:rsid w:val="00872A15"/>
    <w:rsid w:val="0087303D"/>
    <w:rsid w:val="00873284"/>
    <w:rsid w:val="00874893"/>
    <w:rsid w:val="00874C3E"/>
    <w:rsid w:val="00874C6F"/>
    <w:rsid w:val="00875403"/>
    <w:rsid w:val="0087557A"/>
    <w:rsid w:val="008756A3"/>
    <w:rsid w:val="00875E05"/>
    <w:rsid w:val="00875FDD"/>
    <w:rsid w:val="0087764F"/>
    <w:rsid w:val="00880223"/>
    <w:rsid w:val="008805ED"/>
    <w:rsid w:val="00880947"/>
    <w:rsid w:val="0088127A"/>
    <w:rsid w:val="00881EFD"/>
    <w:rsid w:val="0088229F"/>
    <w:rsid w:val="00882862"/>
    <w:rsid w:val="00883394"/>
    <w:rsid w:val="0088630C"/>
    <w:rsid w:val="00886613"/>
    <w:rsid w:val="00886666"/>
    <w:rsid w:val="00887473"/>
    <w:rsid w:val="00887563"/>
    <w:rsid w:val="0088795A"/>
    <w:rsid w:val="00887DB6"/>
    <w:rsid w:val="00890291"/>
    <w:rsid w:val="00891050"/>
    <w:rsid w:val="0089155A"/>
    <w:rsid w:val="00891D66"/>
    <w:rsid w:val="0089211F"/>
    <w:rsid w:val="00892208"/>
    <w:rsid w:val="00892A0E"/>
    <w:rsid w:val="008949B3"/>
    <w:rsid w:val="008950DC"/>
    <w:rsid w:val="00895C7B"/>
    <w:rsid w:val="00896868"/>
    <w:rsid w:val="008970F3"/>
    <w:rsid w:val="008A060B"/>
    <w:rsid w:val="008A1B35"/>
    <w:rsid w:val="008A22FA"/>
    <w:rsid w:val="008A2C27"/>
    <w:rsid w:val="008A3565"/>
    <w:rsid w:val="008A374A"/>
    <w:rsid w:val="008A434E"/>
    <w:rsid w:val="008A53E2"/>
    <w:rsid w:val="008A5F2D"/>
    <w:rsid w:val="008A6192"/>
    <w:rsid w:val="008A78F0"/>
    <w:rsid w:val="008B0142"/>
    <w:rsid w:val="008B05E6"/>
    <w:rsid w:val="008B082E"/>
    <w:rsid w:val="008B24EA"/>
    <w:rsid w:val="008B2904"/>
    <w:rsid w:val="008B2B1A"/>
    <w:rsid w:val="008B3AEA"/>
    <w:rsid w:val="008B5413"/>
    <w:rsid w:val="008B598F"/>
    <w:rsid w:val="008B6676"/>
    <w:rsid w:val="008B6CD7"/>
    <w:rsid w:val="008B6E58"/>
    <w:rsid w:val="008B7059"/>
    <w:rsid w:val="008B7A41"/>
    <w:rsid w:val="008B7EEB"/>
    <w:rsid w:val="008C03E9"/>
    <w:rsid w:val="008C134A"/>
    <w:rsid w:val="008C15B5"/>
    <w:rsid w:val="008C17CB"/>
    <w:rsid w:val="008C1B76"/>
    <w:rsid w:val="008C2E3A"/>
    <w:rsid w:val="008C39C5"/>
    <w:rsid w:val="008C44F3"/>
    <w:rsid w:val="008C52B3"/>
    <w:rsid w:val="008C759F"/>
    <w:rsid w:val="008D0ED8"/>
    <w:rsid w:val="008D14F6"/>
    <w:rsid w:val="008D2210"/>
    <w:rsid w:val="008D29F2"/>
    <w:rsid w:val="008D2CA5"/>
    <w:rsid w:val="008D2E76"/>
    <w:rsid w:val="008D3F00"/>
    <w:rsid w:val="008D4D61"/>
    <w:rsid w:val="008D5090"/>
    <w:rsid w:val="008D6797"/>
    <w:rsid w:val="008D6E4F"/>
    <w:rsid w:val="008D74BF"/>
    <w:rsid w:val="008D7DCE"/>
    <w:rsid w:val="008E05D9"/>
    <w:rsid w:val="008E133B"/>
    <w:rsid w:val="008E1D77"/>
    <w:rsid w:val="008E2529"/>
    <w:rsid w:val="008E2601"/>
    <w:rsid w:val="008E2BAF"/>
    <w:rsid w:val="008E2E1F"/>
    <w:rsid w:val="008E367E"/>
    <w:rsid w:val="008E3715"/>
    <w:rsid w:val="008E38E7"/>
    <w:rsid w:val="008E39B6"/>
    <w:rsid w:val="008E419B"/>
    <w:rsid w:val="008E4E86"/>
    <w:rsid w:val="008E59A7"/>
    <w:rsid w:val="008E5B4D"/>
    <w:rsid w:val="008E64DF"/>
    <w:rsid w:val="008E7083"/>
    <w:rsid w:val="008E7F8C"/>
    <w:rsid w:val="008F0633"/>
    <w:rsid w:val="008F3EC6"/>
    <w:rsid w:val="008F3FB1"/>
    <w:rsid w:val="008F62B2"/>
    <w:rsid w:val="008F68C0"/>
    <w:rsid w:val="008F6AC6"/>
    <w:rsid w:val="008F798E"/>
    <w:rsid w:val="009004E2"/>
    <w:rsid w:val="00901CD4"/>
    <w:rsid w:val="00902630"/>
    <w:rsid w:val="00902729"/>
    <w:rsid w:val="00902AC1"/>
    <w:rsid w:val="00902CB9"/>
    <w:rsid w:val="00904CEA"/>
    <w:rsid w:val="00905E43"/>
    <w:rsid w:val="00906681"/>
    <w:rsid w:val="00906F39"/>
    <w:rsid w:val="009074BA"/>
    <w:rsid w:val="00910298"/>
    <w:rsid w:val="009109CF"/>
    <w:rsid w:val="0091386E"/>
    <w:rsid w:val="009138FF"/>
    <w:rsid w:val="00913937"/>
    <w:rsid w:val="0091469F"/>
    <w:rsid w:val="00914940"/>
    <w:rsid w:val="00915956"/>
    <w:rsid w:val="0091610B"/>
    <w:rsid w:val="00916768"/>
    <w:rsid w:val="0091685E"/>
    <w:rsid w:val="00917616"/>
    <w:rsid w:val="00920F49"/>
    <w:rsid w:val="0092181F"/>
    <w:rsid w:val="00923F2E"/>
    <w:rsid w:val="009242FB"/>
    <w:rsid w:val="0092479C"/>
    <w:rsid w:val="00925B81"/>
    <w:rsid w:val="00925E15"/>
    <w:rsid w:val="009260C7"/>
    <w:rsid w:val="00926D24"/>
    <w:rsid w:val="00926E7B"/>
    <w:rsid w:val="00927216"/>
    <w:rsid w:val="00927E8F"/>
    <w:rsid w:val="009309AC"/>
    <w:rsid w:val="00930A2D"/>
    <w:rsid w:val="0093322B"/>
    <w:rsid w:val="00933348"/>
    <w:rsid w:val="00933530"/>
    <w:rsid w:val="00934243"/>
    <w:rsid w:val="00935351"/>
    <w:rsid w:val="00935479"/>
    <w:rsid w:val="0093572F"/>
    <w:rsid w:val="0093677A"/>
    <w:rsid w:val="009372BC"/>
    <w:rsid w:val="009401D9"/>
    <w:rsid w:val="0094023E"/>
    <w:rsid w:val="00940794"/>
    <w:rsid w:val="00940877"/>
    <w:rsid w:val="009424F0"/>
    <w:rsid w:val="00943709"/>
    <w:rsid w:val="00943975"/>
    <w:rsid w:val="00943B6D"/>
    <w:rsid w:val="00944B14"/>
    <w:rsid w:val="009452B9"/>
    <w:rsid w:val="00945544"/>
    <w:rsid w:val="00945578"/>
    <w:rsid w:val="00945F11"/>
    <w:rsid w:val="0094604C"/>
    <w:rsid w:val="009464B2"/>
    <w:rsid w:val="00946708"/>
    <w:rsid w:val="00946AF9"/>
    <w:rsid w:val="00946ED7"/>
    <w:rsid w:val="00950746"/>
    <w:rsid w:val="00951B84"/>
    <w:rsid w:val="00951EDB"/>
    <w:rsid w:val="0095202D"/>
    <w:rsid w:val="0095219E"/>
    <w:rsid w:val="00952634"/>
    <w:rsid w:val="00952BE2"/>
    <w:rsid w:val="00954210"/>
    <w:rsid w:val="0095496A"/>
    <w:rsid w:val="009556D6"/>
    <w:rsid w:val="00955AA4"/>
    <w:rsid w:val="0095734E"/>
    <w:rsid w:val="009603C6"/>
    <w:rsid w:val="00960DBD"/>
    <w:rsid w:val="009617AA"/>
    <w:rsid w:val="0096213E"/>
    <w:rsid w:val="00962362"/>
    <w:rsid w:val="00962DD2"/>
    <w:rsid w:val="00962E9B"/>
    <w:rsid w:val="00963780"/>
    <w:rsid w:val="00964CA4"/>
    <w:rsid w:val="00964E26"/>
    <w:rsid w:val="00965EF9"/>
    <w:rsid w:val="009664C4"/>
    <w:rsid w:val="009667EC"/>
    <w:rsid w:val="00967C89"/>
    <w:rsid w:val="0097059B"/>
    <w:rsid w:val="009705EE"/>
    <w:rsid w:val="0097084F"/>
    <w:rsid w:val="00970D17"/>
    <w:rsid w:val="00971ABA"/>
    <w:rsid w:val="0097274E"/>
    <w:rsid w:val="00974644"/>
    <w:rsid w:val="00974ABC"/>
    <w:rsid w:val="009753FE"/>
    <w:rsid w:val="00975757"/>
    <w:rsid w:val="00975D32"/>
    <w:rsid w:val="00976AF4"/>
    <w:rsid w:val="0097759D"/>
    <w:rsid w:val="00977757"/>
    <w:rsid w:val="009802DB"/>
    <w:rsid w:val="009804E2"/>
    <w:rsid w:val="0098191F"/>
    <w:rsid w:val="00981D4F"/>
    <w:rsid w:val="00981FA9"/>
    <w:rsid w:val="00982303"/>
    <w:rsid w:val="009826D7"/>
    <w:rsid w:val="00983339"/>
    <w:rsid w:val="00983B25"/>
    <w:rsid w:val="00984F38"/>
    <w:rsid w:val="00985C2D"/>
    <w:rsid w:val="00987D54"/>
    <w:rsid w:val="0099032B"/>
    <w:rsid w:val="0099400F"/>
    <w:rsid w:val="00994D88"/>
    <w:rsid w:val="00995226"/>
    <w:rsid w:val="009953C1"/>
    <w:rsid w:val="009955A8"/>
    <w:rsid w:val="00995A5B"/>
    <w:rsid w:val="00995BE5"/>
    <w:rsid w:val="00995DF6"/>
    <w:rsid w:val="009969F6"/>
    <w:rsid w:val="00996DF8"/>
    <w:rsid w:val="00997B80"/>
    <w:rsid w:val="00997BF7"/>
    <w:rsid w:val="009A09F7"/>
    <w:rsid w:val="009A0CAD"/>
    <w:rsid w:val="009A15D5"/>
    <w:rsid w:val="009A251F"/>
    <w:rsid w:val="009A318E"/>
    <w:rsid w:val="009A3631"/>
    <w:rsid w:val="009A3F1E"/>
    <w:rsid w:val="009A4180"/>
    <w:rsid w:val="009A421F"/>
    <w:rsid w:val="009A4352"/>
    <w:rsid w:val="009A47BA"/>
    <w:rsid w:val="009A4B3D"/>
    <w:rsid w:val="009A55EB"/>
    <w:rsid w:val="009A71FF"/>
    <w:rsid w:val="009A7D6D"/>
    <w:rsid w:val="009B0BEC"/>
    <w:rsid w:val="009B0F98"/>
    <w:rsid w:val="009B1337"/>
    <w:rsid w:val="009B15C6"/>
    <w:rsid w:val="009B26C6"/>
    <w:rsid w:val="009B2E8D"/>
    <w:rsid w:val="009B426F"/>
    <w:rsid w:val="009B4683"/>
    <w:rsid w:val="009B475D"/>
    <w:rsid w:val="009B4CDA"/>
    <w:rsid w:val="009B5039"/>
    <w:rsid w:val="009B5DB9"/>
    <w:rsid w:val="009B5DE5"/>
    <w:rsid w:val="009B70C1"/>
    <w:rsid w:val="009B7582"/>
    <w:rsid w:val="009B7622"/>
    <w:rsid w:val="009B7A37"/>
    <w:rsid w:val="009C07B8"/>
    <w:rsid w:val="009C0960"/>
    <w:rsid w:val="009C1D53"/>
    <w:rsid w:val="009C25DC"/>
    <w:rsid w:val="009C28AB"/>
    <w:rsid w:val="009C2928"/>
    <w:rsid w:val="009C2E4D"/>
    <w:rsid w:val="009C2F54"/>
    <w:rsid w:val="009C34F5"/>
    <w:rsid w:val="009C37AC"/>
    <w:rsid w:val="009C3FFC"/>
    <w:rsid w:val="009C6B9B"/>
    <w:rsid w:val="009C747B"/>
    <w:rsid w:val="009D0EBA"/>
    <w:rsid w:val="009D1381"/>
    <w:rsid w:val="009D2A78"/>
    <w:rsid w:val="009D3ADF"/>
    <w:rsid w:val="009D3E3A"/>
    <w:rsid w:val="009D3EB3"/>
    <w:rsid w:val="009D3F74"/>
    <w:rsid w:val="009D4114"/>
    <w:rsid w:val="009D4378"/>
    <w:rsid w:val="009D52B9"/>
    <w:rsid w:val="009D5DD4"/>
    <w:rsid w:val="009D6060"/>
    <w:rsid w:val="009D6411"/>
    <w:rsid w:val="009D6B16"/>
    <w:rsid w:val="009D754F"/>
    <w:rsid w:val="009D774F"/>
    <w:rsid w:val="009E0C20"/>
    <w:rsid w:val="009E0F5F"/>
    <w:rsid w:val="009E199F"/>
    <w:rsid w:val="009E2014"/>
    <w:rsid w:val="009E2FBD"/>
    <w:rsid w:val="009E3102"/>
    <w:rsid w:val="009E44F0"/>
    <w:rsid w:val="009E4CCC"/>
    <w:rsid w:val="009E4D8C"/>
    <w:rsid w:val="009E523D"/>
    <w:rsid w:val="009E5462"/>
    <w:rsid w:val="009E5F1B"/>
    <w:rsid w:val="009E67A9"/>
    <w:rsid w:val="009E706F"/>
    <w:rsid w:val="009E743A"/>
    <w:rsid w:val="009E74DF"/>
    <w:rsid w:val="009E79B4"/>
    <w:rsid w:val="009E7B9D"/>
    <w:rsid w:val="009E7CCB"/>
    <w:rsid w:val="009F04CE"/>
    <w:rsid w:val="009F05FA"/>
    <w:rsid w:val="009F0C8E"/>
    <w:rsid w:val="009F150D"/>
    <w:rsid w:val="009F15E9"/>
    <w:rsid w:val="009F1628"/>
    <w:rsid w:val="009F206E"/>
    <w:rsid w:val="009F268F"/>
    <w:rsid w:val="009F386C"/>
    <w:rsid w:val="009F4468"/>
    <w:rsid w:val="009F45C5"/>
    <w:rsid w:val="009F52B0"/>
    <w:rsid w:val="009F65CC"/>
    <w:rsid w:val="009F7E06"/>
    <w:rsid w:val="00A00067"/>
    <w:rsid w:val="00A0036E"/>
    <w:rsid w:val="00A006A3"/>
    <w:rsid w:val="00A025E5"/>
    <w:rsid w:val="00A02933"/>
    <w:rsid w:val="00A02BA3"/>
    <w:rsid w:val="00A04B11"/>
    <w:rsid w:val="00A04FA9"/>
    <w:rsid w:val="00A05C64"/>
    <w:rsid w:val="00A061FE"/>
    <w:rsid w:val="00A06BB7"/>
    <w:rsid w:val="00A06F2B"/>
    <w:rsid w:val="00A06FE0"/>
    <w:rsid w:val="00A071AA"/>
    <w:rsid w:val="00A10CC1"/>
    <w:rsid w:val="00A10D05"/>
    <w:rsid w:val="00A10DC0"/>
    <w:rsid w:val="00A12287"/>
    <w:rsid w:val="00A123E3"/>
    <w:rsid w:val="00A14512"/>
    <w:rsid w:val="00A16178"/>
    <w:rsid w:val="00A16F8D"/>
    <w:rsid w:val="00A204E6"/>
    <w:rsid w:val="00A20611"/>
    <w:rsid w:val="00A21245"/>
    <w:rsid w:val="00A21836"/>
    <w:rsid w:val="00A21848"/>
    <w:rsid w:val="00A21858"/>
    <w:rsid w:val="00A21ACC"/>
    <w:rsid w:val="00A23AD5"/>
    <w:rsid w:val="00A2428B"/>
    <w:rsid w:val="00A24E31"/>
    <w:rsid w:val="00A24EFC"/>
    <w:rsid w:val="00A253EA"/>
    <w:rsid w:val="00A25BC0"/>
    <w:rsid w:val="00A2761B"/>
    <w:rsid w:val="00A27B4D"/>
    <w:rsid w:val="00A27CAF"/>
    <w:rsid w:val="00A27DDC"/>
    <w:rsid w:val="00A304D8"/>
    <w:rsid w:val="00A3065C"/>
    <w:rsid w:val="00A31A52"/>
    <w:rsid w:val="00A3285C"/>
    <w:rsid w:val="00A3458F"/>
    <w:rsid w:val="00A34594"/>
    <w:rsid w:val="00A35E09"/>
    <w:rsid w:val="00A3613C"/>
    <w:rsid w:val="00A40341"/>
    <w:rsid w:val="00A4046B"/>
    <w:rsid w:val="00A40E82"/>
    <w:rsid w:val="00A413DF"/>
    <w:rsid w:val="00A4141C"/>
    <w:rsid w:val="00A41969"/>
    <w:rsid w:val="00A421D6"/>
    <w:rsid w:val="00A42936"/>
    <w:rsid w:val="00A43D78"/>
    <w:rsid w:val="00A43F34"/>
    <w:rsid w:val="00A44050"/>
    <w:rsid w:val="00A4458B"/>
    <w:rsid w:val="00A44785"/>
    <w:rsid w:val="00A4526F"/>
    <w:rsid w:val="00A455DA"/>
    <w:rsid w:val="00A45639"/>
    <w:rsid w:val="00A457F0"/>
    <w:rsid w:val="00A45A0C"/>
    <w:rsid w:val="00A4615F"/>
    <w:rsid w:val="00A47279"/>
    <w:rsid w:val="00A474A4"/>
    <w:rsid w:val="00A47A8F"/>
    <w:rsid w:val="00A5004D"/>
    <w:rsid w:val="00A50435"/>
    <w:rsid w:val="00A518CA"/>
    <w:rsid w:val="00A51CDF"/>
    <w:rsid w:val="00A527FF"/>
    <w:rsid w:val="00A52EAB"/>
    <w:rsid w:val="00A52EF7"/>
    <w:rsid w:val="00A531AC"/>
    <w:rsid w:val="00A533C0"/>
    <w:rsid w:val="00A53619"/>
    <w:rsid w:val="00A53860"/>
    <w:rsid w:val="00A55338"/>
    <w:rsid w:val="00A5642E"/>
    <w:rsid w:val="00A5760B"/>
    <w:rsid w:val="00A579D1"/>
    <w:rsid w:val="00A57A37"/>
    <w:rsid w:val="00A60361"/>
    <w:rsid w:val="00A60895"/>
    <w:rsid w:val="00A6274A"/>
    <w:rsid w:val="00A628A5"/>
    <w:rsid w:val="00A628D3"/>
    <w:rsid w:val="00A62A30"/>
    <w:rsid w:val="00A630F5"/>
    <w:rsid w:val="00A636D6"/>
    <w:rsid w:val="00A650B0"/>
    <w:rsid w:val="00A65CD9"/>
    <w:rsid w:val="00A66176"/>
    <w:rsid w:val="00A661F2"/>
    <w:rsid w:val="00A669FB"/>
    <w:rsid w:val="00A67063"/>
    <w:rsid w:val="00A670F6"/>
    <w:rsid w:val="00A672D6"/>
    <w:rsid w:val="00A674CE"/>
    <w:rsid w:val="00A70781"/>
    <w:rsid w:val="00A71C3B"/>
    <w:rsid w:val="00A72C42"/>
    <w:rsid w:val="00A73006"/>
    <w:rsid w:val="00A73D7F"/>
    <w:rsid w:val="00A73FB5"/>
    <w:rsid w:val="00A7421F"/>
    <w:rsid w:val="00A74320"/>
    <w:rsid w:val="00A74CC7"/>
    <w:rsid w:val="00A7600C"/>
    <w:rsid w:val="00A7622F"/>
    <w:rsid w:val="00A762A5"/>
    <w:rsid w:val="00A76CA4"/>
    <w:rsid w:val="00A77EF5"/>
    <w:rsid w:val="00A813E6"/>
    <w:rsid w:val="00A8206B"/>
    <w:rsid w:val="00A821E9"/>
    <w:rsid w:val="00A84C18"/>
    <w:rsid w:val="00A84CAF"/>
    <w:rsid w:val="00A84D3D"/>
    <w:rsid w:val="00A86373"/>
    <w:rsid w:val="00A86890"/>
    <w:rsid w:val="00A86EED"/>
    <w:rsid w:val="00A87E49"/>
    <w:rsid w:val="00A9112E"/>
    <w:rsid w:val="00A91B50"/>
    <w:rsid w:val="00A91BBF"/>
    <w:rsid w:val="00A91BEC"/>
    <w:rsid w:val="00A92C86"/>
    <w:rsid w:val="00A934BA"/>
    <w:rsid w:val="00A93528"/>
    <w:rsid w:val="00A93CBB"/>
    <w:rsid w:val="00A94406"/>
    <w:rsid w:val="00A94C0C"/>
    <w:rsid w:val="00A958CF"/>
    <w:rsid w:val="00A95F3A"/>
    <w:rsid w:val="00A964B3"/>
    <w:rsid w:val="00A96572"/>
    <w:rsid w:val="00A971F5"/>
    <w:rsid w:val="00A97303"/>
    <w:rsid w:val="00A97827"/>
    <w:rsid w:val="00AA0EFC"/>
    <w:rsid w:val="00AA137C"/>
    <w:rsid w:val="00AA273B"/>
    <w:rsid w:val="00AA2A37"/>
    <w:rsid w:val="00AA31C4"/>
    <w:rsid w:val="00AA409C"/>
    <w:rsid w:val="00AA45F1"/>
    <w:rsid w:val="00AA4852"/>
    <w:rsid w:val="00AA4D24"/>
    <w:rsid w:val="00AA4E5E"/>
    <w:rsid w:val="00AA5029"/>
    <w:rsid w:val="00AA7A9B"/>
    <w:rsid w:val="00AB0DBD"/>
    <w:rsid w:val="00AB221C"/>
    <w:rsid w:val="00AB23F8"/>
    <w:rsid w:val="00AB36E8"/>
    <w:rsid w:val="00AB3CB9"/>
    <w:rsid w:val="00AB3CCA"/>
    <w:rsid w:val="00AB3EA5"/>
    <w:rsid w:val="00AB4464"/>
    <w:rsid w:val="00AB492F"/>
    <w:rsid w:val="00AB56EC"/>
    <w:rsid w:val="00AB74AC"/>
    <w:rsid w:val="00AB7BAF"/>
    <w:rsid w:val="00AC0664"/>
    <w:rsid w:val="00AC0BF9"/>
    <w:rsid w:val="00AC2564"/>
    <w:rsid w:val="00AC39CD"/>
    <w:rsid w:val="00AC3F0E"/>
    <w:rsid w:val="00AC41F8"/>
    <w:rsid w:val="00AC4BD6"/>
    <w:rsid w:val="00AC5BBC"/>
    <w:rsid w:val="00AC5D65"/>
    <w:rsid w:val="00AC6768"/>
    <w:rsid w:val="00AD0171"/>
    <w:rsid w:val="00AD0279"/>
    <w:rsid w:val="00AD115E"/>
    <w:rsid w:val="00AD1204"/>
    <w:rsid w:val="00AD1835"/>
    <w:rsid w:val="00AD1B11"/>
    <w:rsid w:val="00AD1EA7"/>
    <w:rsid w:val="00AD1F52"/>
    <w:rsid w:val="00AD21B2"/>
    <w:rsid w:val="00AD3BA6"/>
    <w:rsid w:val="00AD3F2D"/>
    <w:rsid w:val="00AD4250"/>
    <w:rsid w:val="00AD55AF"/>
    <w:rsid w:val="00AD5AA0"/>
    <w:rsid w:val="00AD5F62"/>
    <w:rsid w:val="00AD7B6B"/>
    <w:rsid w:val="00AD7B93"/>
    <w:rsid w:val="00AE0220"/>
    <w:rsid w:val="00AE0A1A"/>
    <w:rsid w:val="00AE177D"/>
    <w:rsid w:val="00AE1CF1"/>
    <w:rsid w:val="00AE202B"/>
    <w:rsid w:val="00AE21FC"/>
    <w:rsid w:val="00AE225A"/>
    <w:rsid w:val="00AE2B47"/>
    <w:rsid w:val="00AE2D88"/>
    <w:rsid w:val="00AE2EB7"/>
    <w:rsid w:val="00AE36EB"/>
    <w:rsid w:val="00AE3FA9"/>
    <w:rsid w:val="00AE55B4"/>
    <w:rsid w:val="00AE6785"/>
    <w:rsid w:val="00AE6B97"/>
    <w:rsid w:val="00AE6CE9"/>
    <w:rsid w:val="00AE715F"/>
    <w:rsid w:val="00AE7665"/>
    <w:rsid w:val="00AF0807"/>
    <w:rsid w:val="00AF0C2B"/>
    <w:rsid w:val="00AF0E46"/>
    <w:rsid w:val="00AF115B"/>
    <w:rsid w:val="00AF133E"/>
    <w:rsid w:val="00AF1D89"/>
    <w:rsid w:val="00AF2070"/>
    <w:rsid w:val="00AF2519"/>
    <w:rsid w:val="00AF2CF9"/>
    <w:rsid w:val="00AF4A8A"/>
    <w:rsid w:val="00AF51C2"/>
    <w:rsid w:val="00AF575E"/>
    <w:rsid w:val="00AF5B57"/>
    <w:rsid w:val="00AF5B75"/>
    <w:rsid w:val="00AF6145"/>
    <w:rsid w:val="00AF66D7"/>
    <w:rsid w:val="00AF6976"/>
    <w:rsid w:val="00AF7C4B"/>
    <w:rsid w:val="00B00077"/>
    <w:rsid w:val="00B00133"/>
    <w:rsid w:val="00B00D3C"/>
    <w:rsid w:val="00B02B20"/>
    <w:rsid w:val="00B03045"/>
    <w:rsid w:val="00B03633"/>
    <w:rsid w:val="00B037B8"/>
    <w:rsid w:val="00B04477"/>
    <w:rsid w:val="00B04E94"/>
    <w:rsid w:val="00B04F87"/>
    <w:rsid w:val="00B0501B"/>
    <w:rsid w:val="00B0533A"/>
    <w:rsid w:val="00B05439"/>
    <w:rsid w:val="00B0592B"/>
    <w:rsid w:val="00B05B88"/>
    <w:rsid w:val="00B06E20"/>
    <w:rsid w:val="00B06FAB"/>
    <w:rsid w:val="00B07D3C"/>
    <w:rsid w:val="00B07E2C"/>
    <w:rsid w:val="00B1018B"/>
    <w:rsid w:val="00B10DBF"/>
    <w:rsid w:val="00B11161"/>
    <w:rsid w:val="00B11404"/>
    <w:rsid w:val="00B11972"/>
    <w:rsid w:val="00B125DA"/>
    <w:rsid w:val="00B12A49"/>
    <w:rsid w:val="00B12A85"/>
    <w:rsid w:val="00B12C51"/>
    <w:rsid w:val="00B15EBC"/>
    <w:rsid w:val="00B161ED"/>
    <w:rsid w:val="00B1651A"/>
    <w:rsid w:val="00B16666"/>
    <w:rsid w:val="00B16AF4"/>
    <w:rsid w:val="00B17C59"/>
    <w:rsid w:val="00B17EB9"/>
    <w:rsid w:val="00B17ECE"/>
    <w:rsid w:val="00B17F65"/>
    <w:rsid w:val="00B2076C"/>
    <w:rsid w:val="00B20A67"/>
    <w:rsid w:val="00B20FD7"/>
    <w:rsid w:val="00B21385"/>
    <w:rsid w:val="00B21A35"/>
    <w:rsid w:val="00B21A55"/>
    <w:rsid w:val="00B22EFA"/>
    <w:rsid w:val="00B23614"/>
    <w:rsid w:val="00B23CB7"/>
    <w:rsid w:val="00B24495"/>
    <w:rsid w:val="00B2606D"/>
    <w:rsid w:val="00B2669B"/>
    <w:rsid w:val="00B27AE0"/>
    <w:rsid w:val="00B27E6A"/>
    <w:rsid w:val="00B3160A"/>
    <w:rsid w:val="00B31E29"/>
    <w:rsid w:val="00B32487"/>
    <w:rsid w:val="00B32DB3"/>
    <w:rsid w:val="00B33BD1"/>
    <w:rsid w:val="00B350C0"/>
    <w:rsid w:val="00B352EE"/>
    <w:rsid w:val="00B35408"/>
    <w:rsid w:val="00B35667"/>
    <w:rsid w:val="00B35EFC"/>
    <w:rsid w:val="00B35F0E"/>
    <w:rsid w:val="00B3713E"/>
    <w:rsid w:val="00B373DE"/>
    <w:rsid w:val="00B37478"/>
    <w:rsid w:val="00B37EB3"/>
    <w:rsid w:val="00B40079"/>
    <w:rsid w:val="00B403AD"/>
    <w:rsid w:val="00B4139D"/>
    <w:rsid w:val="00B41592"/>
    <w:rsid w:val="00B4171C"/>
    <w:rsid w:val="00B42E40"/>
    <w:rsid w:val="00B43808"/>
    <w:rsid w:val="00B43E87"/>
    <w:rsid w:val="00B44710"/>
    <w:rsid w:val="00B449CF"/>
    <w:rsid w:val="00B44B3A"/>
    <w:rsid w:val="00B450A7"/>
    <w:rsid w:val="00B457FE"/>
    <w:rsid w:val="00B4640C"/>
    <w:rsid w:val="00B476F7"/>
    <w:rsid w:val="00B5009C"/>
    <w:rsid w:val="00B508F0"/>
    <w:rsid w:val="00B510B8"/>
    <w:rsid w:val="00B51304"/>
    <w:rsid w:val="00B51450"/>
    <w:rsid w:val="00B52335"/>
    <w:rsid w:val="00B52375"/>
    <w:rsid w:val="00B52503"/>
    <w:rsid w:val="00B52CF5"/>
    <w:rsid w:val="00B53C46"/>
    <w:rsid w:val="00B54717"/>
    <w:rsid w:val="00B54832"/>
    <w:rsid w:val="00B563D7"/>
    <w:rsid w:val="00B57FDD"/>
    <w:rsid w:val="00B606C3"/>
    <w:rsid w:val="00B60A2C"/>
    <w:rsid w:val="00B60AEE"/>
    <w:rsid w:val="00B60E1A"/>
    <w:rsid w:val="00B6107F"/>
    <w:rsid w:val="00B61E52"/>
    <w:rsid w:val="00B62627"/>
    <w:rsid w:val="00B626AA"/>
    <w:rsid w:val="00B63594"/>
    <w:rsid w:val="00B635C4"/>
    <w:rsid w:val="00B64003"/>
    <w:rsid w:val="00B642FB"/>
    <w:rsid w:val="00B652C5"/>
    <w:rsid w:val="00B65C21"/>
    <w:rsid w:val="00B660EF"/>
    <w:rsid w:val="00B66B0E"/>
    <w:rsid w:val="00B7048F"/>
    <w:rsid w:val="00B70981"/>
    <w:rsid w:val="00B71A13"/>
    <w:rsid w:val="00B71E15"/>
    <w:rsid w:val="00B72410"/>
    <w:rsid w:val="00B72A2F"/>
    <w:rsid w:val="00B731F5"/>
    <w:rsid w:val="00B74F8E"/>
    <w:rsid w:val="00B76092"/>
    <w:rsid w:val="00B80369"/>
    <w:rsid w:val="00B80A60"/>
    <w:rsid w:val="00B8270E"/>
    <w:rsid w:val="00B82B95"/>
    <w:rsid w:val="00B83554"/>
    <w:rsid w:val="00B83997"/>
    <w:rsid w:val="00B850A2"/>
    <w:rsid w:val="00B85512"/>
    <w:rsid w:val="00B865CF"/>
    <w:rsid w:val="00B86739"/>
    <w:rsid w:val="00B87A71"/>
    <w:rsid w:val="00B902DB"/>
    <w:rsid w:val="00B90645"/>
    <w:rsid w:val="00B9072A"/>
    <w:rsid w:val="00B9226F"/>
    <w:rsid w:val="00B92BEB"/>
    <w:rsid w:val="00B93669"/>
    <w:rsid w:val="00B943F3"/>
    <w:rsid w:val="00B944B8"/>
    <w:rsid w:val="00B94FBE"/>
    <w:rsid w:val="00B9594F"/>
    <w:rsid w:val="00B95F2F"/>
    <w:rsid w:val="00B977D4"/>
    <w:rsid w:val="00B97CBB"/>
    <w:rsid w:val="00BA0E93"/>
    <w:rsid w:val="00BA0EDE"/>
    <w:rsid w:val="00BA0FEA"/>
    <w:rsid w:val="00BA0FF7"/>
    <w:rsid w:val="00BA1EB0"/>
    <w:rsid w:val="00BA1EC6"/>
    <w:rsid w:val="00BA28D5"/>
    <w:rsid w:val="00BA2AAE"/>
    <w:rsid w:val="00BA2DD9"/>
    <w:rsid w:val="00BA36F0"/>
    <w:rsid w:val="00BA44C4"/>
    <w:rsid w:val="00BA4B1A"/>
    <w:rsid w:val="00BA5D90"/>
    <w:rsid w:val="00BA7D5E"/>
    <w:rsid w:val="00BB0AF4"/>
    <w:rsid w:val="00BB151A"/>
    <w:rsid w:val="00BB1A76"/>
    <w:rsid w:val="00BB1D4D"/>
    <w:rsid w:val="00BB237D"/>
    <w:rsid w:val="00BB30E6"/>
    <w:rsid w:val="00BB3701"/>
    <w:rsid w:val="00BB3C76"/>
    <w:rsid w:val="00BB3D82"/>
    <w:rsid w:val="00BB48C3"/>
    <w:rsid w:val="00BB4AF2"/>
    <w:rsid w:val="00BB4B50"/>
    <w:rsid w:val="00BB4BB4"/>
    <w:rsid w:val="00BB52EA"/>
    <w:rsid w:val="00BB58F3"/>
    <w:rsid w:val="00BB654D"/>
    <w:rsid w:val="00BB6BBE"/>
    <w:rsid w:val="00BB6D57"/>
    <w:rsid w:val="00BB78E2"/>
    <w:rsid w:val="00BC0601"/>
    <w:rsid w:val="00BC18E2"/>
    <w:rsid w:val="00BC19CC"/>
    <w:rsid w:val="00BC210C"/>
    <w:rsid w:val="00BC2689"/>
    <w:rsid w:val="00BC2781"/>
    <w:rsid w:val="00BC2B79"/>
    <w:rsid w:val="00BC2D47"/>
    <w:rsid w:val="00BC3A7F"/>
    <w:rsid w:val="00BC4C5B"/>
    <w:rsid w:val="00BC4EE8"/>
    <w:rsid w:val="00BC5547"/>
    <w:rsid w:val="00BC6018"/>
    <w:rsid w:val="00BC754E"/>
    <w:rsid w:val="00BC7954"/>
    <w:rsid w:val="00BC7C24"/>
    <w:rsid w:val="00BC7D4B"/>
    <w:rsid w:val="00BD0415"/>
    <w:rsid w:val="00BD0537"/>
    <w:rsid w:val="00BD056C"/>
    <w:rsid w:val="00BD0E7D"/>
    <w:rsid w:val="00BD1213"/>
    <w:rsid w:val="00BD17EB"/>
    <w:rsid w:val="00BD33F8"/>
    <w:rsid w:val="00BD3889"/>
    <w:rsid w:val="00BD39A8"/>
    <w:rsid w:val="00BD4162"/>
    <w:rsid w:val="00BD5C1A"/>
    <w:rsid w:val="00BD6670"/>
    <w:rsid w:val="00BD6F96"/>
    <w:rsid w:val="00BD705B"/>
    <w:rsid w:val="00BD7F56"/>
    <w:rsid w:val="00BE0CFF"/>
    <w:rsid w:val="00BE0DC9"/>
    <w:rsid w:val="00BE1437"/>
    <w:rsid w:val="00BE15A0"/>
    <w:rsid w:val="00BE21C4"/>
    <w:rsid w:val="00BE25A3"/>
    <w:rsid w:val="00BE354D"/>
    <w:rsid w:val="00BE4602"/>
    <w:rsid w:val="00BE56C3"/>
    <w:rsid w:val="00BE571E"/>
    <w:rsid w:val="00BE7047"/>
    <w:rsid w:val="00BF028D"/>
    <w:rsid w:val="00BF0941"/>
    <w:rsid w:val="00BF1238"/>
    <w:rsid w:val="00BF12ED"/>
    <w:rsid w:val="00BF1353"/>
    <w:rsid w:val="00BF3728"/>
    <w:rsid w:val="00BF46A7"/>
    <w:rsid w:val="00BF4A3E"/>
    <w:rsid w:val="00BF4A4A"/>
    <w:rsid w:val="00BF574F"/>
    <w:rsid w:val="00BF5E38"/>
    <w:rsid w:val="00BF63FD"/>
    <w:rsid w:val="00BF687B"/>
    <w:rsid w:val="00BF6B61"/>
    <w:rsid w:val="00BF72DB"/>
    <w:rsid w:val="00BF7A4B"/>
    <w:rsid w:val="00BF7C5D"/>
    <w:rsid w:val="00BF7CC0"/>
    <w:rsid w:val="00BF7FA8"/>
    <w:rsid w:val="00C001AF"/>
    <w:rsid w:val="00C007AA"/>
    <w:rsid w:val="00C00AC4"/>
    <w:rsid w:val="00C018AC"/>
    <w:rsid w:val="00C018BA"/>
    <w:rsid w:val="00C02B51"/>
    <w:rsid w:val="00C02FDE"/>
    <w:rsid w:val="00C04808"/>
    <w:rsid w:val="00C04A93"/>
    <w:rsid w:val="00C05081"/>
    <w:rsid w:val="00C05187"/>
    <w:rsid w:val="00C0621E"/>
    <w:rsid w:val="00C06AD7"/>
    <w:rsid w:val="00C074F1"/>
    <w:rsid w:val="00C1081A"/>
    <w:rsid w:val="00C10A14"/>
    <w:rsid w:val="00C113AE"/>
    <w:rsid w:val="00C118C5"/>
    <w:rsid w:val="00C1274F"/>
    <w:rsid w:val="00C1338E"/>
    <w:rsid w:val="00C134CF"/>
    <w:rsid w:val="00C13B5C"/>
    <w:rsid w:val="00C14906"/>
    <w:rsid w:val="00C14C34"/>
    <w:rsid w:val="00C15228"/>
    <w:rsid w:val="00C157FA"/>
    <w:rsid w:val="00C16027"/>
    <w:rsid w:val="00C16624"/>
    <w:rsid w:val="00C16A3C"/>
    <w:rsid w:val="00C20481"/>
    <w:rsid w:val="00C20DD2"/>
    <w:rsid w:val="00C21A20"/>
    <w:rsid w:val="00C21B7E"/>
    <w:rsid w:val="00C221AA"/>
    <w:rsid w:val="00C22FBE"/>
    <w:rsid w:val="00C23B62"/>
    <w:rsid w:val="00C23E17"/>
    <w:rsid w:val="00C244AC"/>
    <w:rsid w:val="00C245C3"/>
    <w:rsid w:val="00C24A0E"/>
    <w:rsid w:val="00C25346"/>
    <w:rsid w:val="00C25C8E"/>
    <w:rsid w:val="00C260EC"/>
    <w:rsid w:val="00C270A9"/>
    <w:rsid w:val="00C3020A"/>
    <w:rsid w:val="00C30396"/>
    <w:rsid w:val="00C30927"/>
    <w:rsid w:val="00C30A62"/>
    <w:rsid w:val="00C30F15"/>
    <w:rsid w:val="00C312FF"/>
    <w:rsid w:val="00C32307"/>
    <w:rsid w:val="00C327EA"/>
    <w:rsid w:val="00C329FB"/>
    <w:rsid w:val="00C33012"/>
    <w:rsid w:val="00C33215"/>
    <w:rsid w:val="00C33363"/>
    <w:rsid w:val="00C3365A"/>
    <w:rsid w:val="00C3367C"/>
    <w:rsid w:val="00C336C1"/>
    <w:rsid w:val="00C341AF"/>
    <w:rsid w:val="00C34513"/>
    <w:rsid w:val="00C3473C"/>
    <w:rsid w:val="00C34770"/>
    <w:rsid w:val="00C34ABF"/>
    <w:rsid w:val="00C352CA"/>
    <w:rsid w:val="00C36847"/>
    <w:rsid w:val="00C375C3"/>
    <w:rsid w:val="00C408DC"/>
    <w:rsid w:val="00C41926"/>
    <w:rsid w:val="00C41954"/>
    <w:rsid w:val="00C421FC"/>
    <w:rsid w:val="00C426D9"/>
    <w:rsid w:val="00C427B4"/>
    <w:rsid w:val="00C429D6"/>
    <w:rsid w:val="00C43B8B"/>
    <w:rsid w:val="00C44ADF"/>
    <w:rsid w:val="00C44E47"/>
    <w:rsid w:val="00C44F35"/>
    <w:rsid w:val="00C45940"/>
    <w:rsid w:val="00C464ED"/>
    <w:rsid w:val="00C46E4F"/>
    <w:rsid w:val="00C470CE"/>
    <w:rsid w:val="00C47199"/>
    <w:rsid w:val="00C502DA"/>
    <w:rsid w:val="00C50457"/>
    <w:rsid w:val="00C519E7"/>
    <w:rsid w:val="00C52084"/>
    <w:rsid w:val="00C5259E"/>
    <w:rsid w:val="00C535DD"/>
    <w:rsid w:val="00C5415C"/>
    <w:rsid w:val="00C54948"/>
    <w:rsid w:val="00C55120"/>
    <w:rsid w:val="00C557F9"/>
    <w:rsid w:val="00C55A66"/>
    <w:rsid w:val="00C57481"/>
    <w:rsid w:val="00C57609"/>
    <w:rsid w:val="00C5771A"/>
    <w:rsid w:val="00C57AB4"/>
    <w:rsid w:val="00C57AC8"/>
    <w:rsid w:val="00C57C2E"/>
    <w:rsid w:val="00C60191"/>
    <w:rsid w:val="00C60573"/>
    <w:rsid w:val="00C60779"/>
    <w:rsid w:val="00C61FF6"/>
    <w:rsid w:val="00C62972"/>
    <w:rsid w:val="00C63100"/>
    <w:rsid w:val="00C63903"/>
    <w:rsid w:val="00C646BD"/>
    <w:rsid w:val="00C649CB"/>
    <w:rsid w:val="00C64B28"/>
    <w:rsid w:val="00C64B54"/>
    <w:rsid w:val="00C64EBE"/>
    <w:rsid w:val="00C65A50"/>
    <w:rsid w:val="00C67615"/>
    <w:rsid w:val="00C676B4"/>
    <w:rsid w:val="00C67BA8"/>
    <w:rsid w:val="00C7030D"/>
    <w:rsid w:val="00C71EF9"/>
    <w:rsid w:val="00C74763"/>
    <w:rsid w:val="00C749AC"/>
    <w:rsid w:val="00C75979"/>
    <w:rsid w:val="00C75EC1"/>
    <w:rsid w:val="00C760E0"/>
    <w:rsid w:val="00C761B4"/>
    <w:rsid w:val="00C763F9"/>
    <w:rsid w:val="00C76D32"/>
    <w:rsid w:val="00C77087"/>
    <w:rsid w:val="00C7728E"/>
    <w:rsid w:val="00C775BA"/>
    <w:rsid w:val="00C800EF"/>
    <w:rsid w:val="00C818CF"/>
    <w:rsid w:val="00C824D3"/>
    <w:rsid w:val="00C82B72"/>
    <w:rsid w:val="00C82E74"/>
    <w:rsid w:val="00C83F52"/>
    <w:rsid w:val="00C84591"/>
    <w:rsid w:val="00C85F8D"/>
    <w:rsid w:val="00C860BC"/>
    <w:rsid w:val="00C865B5"/>
    <w:rsid w:val="00C8688C"/>
    <w:rsid w:val="00C87D43"/>
    <w:rsid w:val="00C901E2"/>
    <w:rsid w:val="00C9147A"/>
    <w:rsid w:val="00C91DB1"/>
    <w:rsid w:val="00C93883"/>
    <w:rsid w:val="00C9479C"/>
    <w:rsid w:val="00C954A7"/>
    <w:rsid w:val="00C95520"/>
    <w:rsid w:val="00C956D7"/>
    <w:rsid w:val="00C95A9F"/>
    <w:rsid w:val="00C961AC"/>
    <w:rsid w:val="00C964E9"/>
    <w:rsid w:val="00C973CB"/>
    <w:rsid w:val="00CA0A22"/>
    <w:rsid w:val="00CA0B3D"/>
    <w:rsid w:val="00CA10A7"/>
    <w:rsid w:val="00CA1666"/>
    <w:rsid w:val="00CA1C53"/>
    <w:rsid w:val="00CA1D7C"/>
    <w:rsid w:val="00CA2A32"/>
    <w:rsid w:val="00CA35F0"/>
    <w:rsid w:val="00CA3AB4"/>
    <w:rsid w:val="00CA3D5F"/>
    <w:rsid w:val="00CA3FB5"/>
    <w:rsid w:val="00CA4081"/>
    <w:rsid w:val="00CA4480"/>
    <w:rsid w:val="00CA474F"/>
    <w:rsid w:val="00CA4A11"/>
    <w:rsid w:val="00CA62F7"/>
    <w:rsid w:val="00CA6382"/>
    <w:rsid w:val="00CA7130"/>
    <w:rsid w:val="00CB01D0"/>
    <w:rsid w:val="00CB062D"/>
    <w:rsid w:val="00CB1129"/>
    <w:rsid w:val="00CB1397"/>
    <w:rsid w:val="00CB20CB"/>
    <w:rsid w:val="00CB3006"/>
    <w:rsid w:val="00CB3A79"/>
    <w:rsid w:val="00CB3E1B"/>
    <w:rsid w:val="00CB403E"/>
    <w:rsid w:val="00CB6E59"/>
    <w:rsid w:val="00CB7246"/>
    <w:rsid w:val="00CB79CA"/>
    <w:rsid w:val="00CC0A54"/>
    <w:rsid w:val="00CC1AD1"/>
    <w:rsid w:val="00CC250B"/>
    <w:rsid w:val="00CC2A61"/>
    <w:rsid w:val="00CC3621"/>
    <w:rsid w:val="00CC3B07"/>
    <w:rsid w:val="00CC4D21"/>
    <w:rsid w:val="00CC5649"/>
    <w:rsid w:val="00CC5BDC"/>
    <w:rsid w:val="00CC63AE"/>
    <w:rsid w:val="00CC7D42"/>
    <w:rsid w:val="00CD02AF"/>
    <w:rsid w:val="00CD02D0"/>
    <w:rsid w:val="00CD0D72"/>
    <w:rsid w:val="00CD1AF4"/>
    <w:rsid w:val="00CD1BD9"/>
    <w:rsid w:val="00CD208D"/>
    <w:rsid w:val="00CD26FF"/>
    <w:rsid w:val="00CD31C7"/>
    <w:rsid w:val="00CD4656"/>
    <w:rsid w:val="00CD59E5"/>
    <w:rsid w:val="00CD5B58"/>
    <w:rsid w:val="00CD5F19"/>
    <w:rsid w:val="00CD698A"/>
    <w:rsid w:val="00CD70CB"/>
    <w:rsid w:val="00CD76BD"/>
    <w:rsid w:val="00CD7A9A"/>
    <w:rsid w:val="00CE0717"/>
    <w:rsid w:val="00CE1696"/>
    <w:rsid w:val="00CE1C70"/>
    <w:rsid w:val="00CE2D2C"/>
    <w:rsid w:val="00CE3408"/>
    <w:rsid w:val="00CE3B40"/>
    <w:rsid w:val="00CE48D0"/>
    <w:rsid w:val="00CE531B"/>
    <w:rsid w:val="00CE5945"/>
    <w:rsid w:val="00CE5F85"/>
    <w:rsid w:val="00CE65AA"/>
    <w:rsid w:val="00CE7542"/>
    <w:rsid w:val="00CE7BBB"/>
    <w:rsid w:val="00CE7BBD"/>
    <w:rsid w:val="00CE7C1B"/>
    <w:rsid w:val="00CF029C"/>
    <w:rsid w:val="00CF1658"/>
    <w:rsid w:val="00CF1717"/>
    <w:rsid w:val="00CF1AAB"/>
    <w:rsid w:val="00CF1C3E"/>
    <w:rsid w:val="00CF25A9"/>
    <w:rsid w:val="00CF2A1B"/>
    <w:rsid w:val="00CF398B"/>
    <w:rsid w:val="00CF3C77"/>
    <w:rsid w:val="00CF41C8"/>
    <w:rsid w:val="00CF4823"/>
    <w:rsid w:val="00CF4983"/>
    <w:rsid w:val="00CF4A40"/>
    <w:rsid w:val="00CF4DAD"/>
    <w:rsid w:val="00CF4F88"/>
    <w:rsid w:val="00CF50FB"/>
    <w:rsid w:val="00CF5DF8"/>
    <w:rsid w:val="00CF764D"/>
    <w:rsid w:val="00CF7B67"/>
    <w:rsid w:val="00D00028"/>
    <w:rsid w:val="00D0066D"/>
    <w:rsid w:val="00D012D6"/>
    <w:rsid w:val="00D01B4B"/>
    <w:rsid w:val="00D021C6"/>
    <w:rsid w:val="00D021D5"/>
    <w:rsid w:val="00D02263"/>
    <w:rsid w:val="00D02933"/>
    <w:rsid w:val="00D029D5"/>
    <w:rsid w:val="00D0355A"/>
    <w:rsid w:val="00D0388F"/>
    <w:rsid w:val="00D0400C"/>
    <w:rsid w:val="00D0403E"/>
    <w:rsid w:val="00D05095"/>
    <w:rsid w:val="00D052D4"/>
    <w:rsid w:val="00D0579A"/>
    <w:rsid w:val="00D067C6"/>
    <w:rsid w:val="00D06A05"/>
    <w:rsid w:val="00D06A70"/>
    <w:rsid w:val="00D07334"/>
    <w:rsid w:val="00D074F9"/>
    <w:rsid w:val="00D10426"/>
    <w:rsid w:val="00D10D95"/>
    <w:rsid w:val="00D11020"/>
    <w:rsid w:val="00D110E3"/>
    <w:rsid w:val="00D11206"/>
    <w:rsid w:val="00D121C3"/>
    <w:rsid w:val="00D12273"/>
    <w:rsid w:val="00D1276A"/>
    <w:rsid w:val="00D12837"/>
    <w:rsid w:val="00D12ADD"/>
    <w:rsid w:val="00D12E26"/>
    <w:rsid w:val="00D13141"/>
    <w:rsid w:val="00D13A58"/>
    <w:rsid w:val="00D13DD7"/>
    <w:rsid w:val="00D13F54"/>
    <w:rsid w:val="00D14BA0"/>
    <w:rsid w:val="00D1585D"/>
    <w:rsid w:val="00D15ED1"/>
    <w:rsid w:val="00D175B2"/>
    <w:rsid w:val="00D17E6A"/>
    <w:rsid w:val="00D21026"/>
    <w:rsid w:val="00D21F01"/>
    <w:rsid w:val="00D22D08"/>
    <w:rsid w:val="00D233D2"/>
    <w:rsid w:val="00D23E31"/>
    <w:rsid w:val="00D2488D"/>
    <w:rsid w:val="00D24D60"/>
    <w:rsid w:val="00D25ED9"/>
    <w:rsid w:val="00D26595"/>
    <w:rsid w:val="00D2669B"/>
    <w:rsid w:val="00D26B3B"/>
    <w:rsid w:val="00D26B9D"/>
    <w:rsid w:val="00D273B5"/>
    <w:rsid w:val="00D3084B"/>
    <w:rsid w:val="00D30B3A"/>
    <w:rsid w:val="00D30F05"/>
    <w:rsid w:val="00D3150C"/>
    <w:rsid w:val="00D31780"/>
    <w:rsid w:val="00D31F5A"/>
    <w:rsid w:val="00D327BC"/>
    <w:rsid w:val="00D333C0"/>
    <w:rsid w:val="00D33F2A"/>
    <w:rsid w:val="00D34157"/>
    <w:rsid w:val="00D34483"/>
    <w:rsid w:val="00D34BA4"/>
    <w:rsid w:val="00D35657"/>
    <w:rsid w:val="00D356B7"/>
    <w:rsid w:val="00D36A19"/>
    <w:rsid w:val="00D3738F"/>
    <w:rsid w:val="00D375D4"/>
    <w:rsid w:val="00D3792D"/>
    <w:rsid w:val="00D37CE6"/>
    <w:rsid w:val="00D37E6E"/>
    <w:rsid w:val="00D401CD"/>
    <w:rsid w:val="00D41709"/>
    <w:rsid w:val="00D42C0C"/>
    <w:rsid w:val="00D4377A"/>
    <w:rsid w:val="00D43A9F"/>
    <w:rsid w:val="00D44349"/>
    <w:rsid w:val="00D44775"/>
    <w:rsid w:val="00D466EA"/>
    <w:rsid w:val="00D46969"/>
    <w:rsid w:val="00D51FF6"/>
    <w:rsid w:val="00D52032"/>
    <w:rsid w:val="00D52CC4"/>
    <w:rsid w:val="00D530EB"/>
    <w:rsid w:val="00D5323E"/>
    <w:rsid w:val="00D54048"/>
    <w:rsid w:val="00D547E6"/>
    <w:rsid w:val="00D54B4E"/>
    <w:rsid w:val="00D54E26"/>
    <w:rsid w:val="00D550EB"/>
    <w:rsid w:val="00D55563"/>
    <w:rsid w:val="00D55750"/>
    <w:rsid w:val="00D55F45"/>
    <w:rsid w:val="00D55F47"/>
    <w:rsid w:val="00D56126"/>
    <w:rsid w:val="00D562C3"/>
    <w:rsid w:val="00D5647A"/>
    <w:rsid w:val="00D565D6"/>
    <w:rsid w:val="00D56891"/>
    <w:rsid w:val="00D56FED"/>
    <w:rsid w:val="00D57068"/>
    <w:rsid w:val="00D57496"/>
    <w:rsid w:val="00D60175"/>
    <w:rsid w:val="00D6278C"/>
    <w:rsid w:val="00D64703"/>
    <w:rsid w:val="00D64F3D"/>
    <w:rsid w:val="00D65730"/>
    <w:rsid w:val="00D66999"/>
    <w:rsid w:val="00D66B4A"/>
    <w:rsid w:val="00D6704C"/>
    <w:rsid w:val="00D67590"/>
    <w:rsid w:val="00D70D3C"/>
    <w:rsid w:val="00D710A7"/>
    <w:rsid w:val="00D71860"/>
    <w:rsid w:val="00D71B8E"/>
    <w:rsid w:val="00D71B97"/>
    <w:rsid w:val="00D7245A"/>
    <w:rsid w:val="00D7297E"/>
    <w:rsid w:val="00D729C9"/>
    <w:rsid w:val="00D72F18"/>
    <w:rsid w:val="00D736D8"/>
    <w:rsid w:val="00D74246"/>
    <w:rsid w:val="00D742F8"/>
    <w:rsid w:val="00D74535"/>
    <w:rsid w:val="00D74EEB"/>
    <w:rsid w:val="00D7522D"/>
    <w:rsid w:val="00D75B4B"/>
    <w:rsid w:val="00D75B5F"/>
    <w:rsid w:val="00D76054"/>
    <w:rsid w:val="00D76479"/>
    <w:rsid w:val="00D76B50"/>
    <w:rsid w:val="00D76EA2"/>
    <w:rsid w:val="00D771F6"/>
    <w:rsid w:val="00D772EC"/>
    <w:rsid w:val="00D77A5C"/>
    <w:rsid w:val="00D77A9C"/>
    <w:rsid w:val="00D77D86"/>
    <w:rsid w:val="00D77F14"/>
    <w:rsid w:val="00D81023"/>
    <w:rsid w:val="00D81035"/>
    <w:rsid w:val="00D813FB"/>
    <w:rsid w:val="00D8276E"/>
    <w:rsid w:val="00D83061"/>
    <w:rsid w:val="00D83B56"/>
    <w:rsid w:val="00D83E71"/>
    <w:rsid w:val="00D846D4"/>
    <w:rsid w:val="00D84C9D"/>
    <w:rsid w:val="00D8536D"/>
    <w:rsid w:val="00D8540F"/>
    <w:rsid w:val="00D856BE"/>
    <w:rsid w:val="00D85A0D"/>
    <w:rsid w:val="00D85F2E"/>
    <w:rsid w:val="00D900D3"/>
    <w:rsid w:val="00D9027A"/>
    <w:rsid w:val="00D90394"/>
    <w:rsid w:val="00D92A03"/>
    <w:rsid w:val="00D92F0B"/>
    <w:rsid w:val="00D93795"/>
    <w:rsid w:val="00D943D8"/>
    <w:rsid w:val="00D94E56"/>
    <w:rsid w:val="00D9568D"/>
    <w:rsid w:val="00D95932"/>
    <w:rsid w:val="00D95D99"/>
    <w:rsid w:val="00D95F68"/>
    <w:rsid w:val="00D96261"/>
    <w:rsid w:val="00D96FE4"/>
    <w:rsid w:val="00D9754C"/>
    <w:rsid w:val="00D97637"/>
    <w:rsid w:val="00D97FCC"/>
    <w:rsid w:val="00DA0272"/>
    <w:rsid w:val="00DA0A21"/>
    <w:rsid w:val="00DA0A41"/>
    <w:rsid w:val="00DA0CCC"/>
    <w:rsid w:val="00DA13B7"/>
    <w:rsid w:val="00DA3090"/>
    <w:rsid w:val="00DA383D"/>
    <w:rsid w:val="00DA3AEF"/>
    <w:rsid w:val="00DA4693"/>
    <w:rsid w:val="00DA4A14"/>
    <w:rsid w:val="00DA4D55"/>
    <w:rsid w:val="00DA4F12"/>
    <w:rsid w:val="00DA5655"/>
    <w:rsid w:val="00DA5B6C"/>
    <w:rsid w:val="00DA638E"/>
    <w:rsid w:val="00DA7486"/>
    <w:rsid w:val="00DA7F84"/>
    <w:rsid w:val="00DB0844"/>
    <w:rsid w:val="00DB1566"/>
    <w:rsid w:val="00DB1A72"/>
    <w:rsid w:val="00DB1E0C"/>
    <w:rsid w:val="00DB20EA"/>
    <w:rsid w:val="00DB2494"/>
    <w:rsid w:val="00DB2695"/>
    <w:rsid w:val="00DB2CF4"/>
    <w:rsid w:val="00DB2F02"/>
    <w:rsid w:val="00DB3ACF"/>
    <w:rsid w:val="00DB3F7F"/>
    <w:rsid w:val="00DB5AA4"/>
    <w:rsid w:val="00DB668F"/>
    <w:rsid w:val="00DB6D2D"/>
    <w:rsid w:val="00DB707A"/>
    <w:rsid w:val="00DC0669"/>
    <w:rsid w:val="00DC0B3C"/>
    <w:rsid w:val="00DC0EC6"/>
    <w:rsid w:val="00DC16F8"/>
    <w:rsid w:val="00DC179D"/>
    <w:rsid w:val="00DC2248"/>
    <w:rsid w:val="00DC2626"/>
    <w:rsid w:val="00DC2EA7"/>
    <w:rsid w:val="00DC33E5"/>
    <w:rsid w:val="00DC3546"/>
    <w:rsid w:val="00DC3C39"/>
    <w:rsid w:val="00DC5146"/>
    <w:rsid w:val="00DC68CD"/>
    <w:rsid w:val="00DC6A69"/>
    <w:rsid w:val="00DC6BFD"/>
    <w:rsid w:val="00DC73C4"/>
    <w:rsid w:val="00DC7AB1"/>
    <w:rsid w:val="00DD0108"/>
    <w:rsid w:val="00DD0CB2"/>
    <w:rsid w:val="00DD3D7D"/>
    <w:rsid w:val="00DD3DBB"/>
    <w:rsid w:val="00DD46AD"/>
    <w:rsid w:val="00DD4DC7"/>
    <w:rsid w:val="00DD56CD"/>
    <w:rsid w:val="00DE0B46"/>
    <w:rsid w:val="00DE106A"/>
    <w:rsid w:val="00DE120E"/>
    <w:rsid w:val="00DE1571"/>
    <w:rsid w:val="00DE160C"/>
    <w:rsid w:val="00DE1F2A"/>
    <w:rsid w:val="00DE22C9"/>
    <w:rsid w:val="00DE2BCE"/>
    <w:rsid w:val="00DE2FCC"/>
    <w:rsid w:val="00DE390E"/>
    <w:rsid w:val="00DE3A03"/>
    <w:rsid w:val="00DE3F8F"/>
    <w:rsid w:val="00DE4878"/>
    <w:rsid w:val="00DE4B38"/>
    <w:rsid w:val="00DE4E80"/>
    <w:rsid w:val="00DE7DAB"/>
    <w:rsid w:val="00DF1FAD"/>
    <w:rsid w:val="00DF224F"/>
    <w:rsid w:val="00DF22B9"/>
    <w:rsid w:val="00DF31FB"/>
    <w:rsid w:val="00DF3442"/>
    <w:rsid w:val="00DF4069"/>
    <w:rsid w:val="00DF42D8"/>
    <w:rsid w:val="00DF5504"/>
    <w:rsid w:val="00DF62F8"/>
    <w:rsid w:val="00DF74F7"/>
    <w:rsid w:val="00DF751E"/>
    <w:rsid w:val="00DF7CD6"/>
    <w:rsid w:val="00E01FAE"/>
    <w:rsid w:val="00E0261F"/>
    <w:rsid w:val="00E02D4F"/>
    <w:rsid w:val="00E03688"/>
    <w:rsid w:val="00E0394D"/>
    <w:rsid w:val="00E04817"/>
    <w:rsid w:val="00E04C38"/>
    <w:rsid w:val="00E04D6E"/>
    <w:rsid w:val="00E0514F"/>
    <w:rsid w:val="00E06939"/>
    <w:rsid w:val="00E06B27"/>
    <w:rsid w:val="00E07234"/>
    <w:rsid w:val="00E075CD"/>
    <w:rsid w:val="00E10066"/>
    <w:rsid w:val="00E1067C"/>
    <w:rsid w:val="00E11038"/>
    <w:rsid w:val="00E11AC5"/>
    <w:rsid w:val="00E1437C"/>
    <w:rsid w:val="00E1447C"/>
    <w:rsid w:val="00E14F3F"/>
    <w:rsid w:val="00E1543B"/>
    <w:rsid w:val="00E15723"/>
    <w:rsid w:val="00E15D65"/>
    <w:rsid w:val="00E16415"/>
    <w:rsid w:val="00E17152"/>
    <w:rsid w:val="00E17F4C"/>
    <w:rsid w:val="00E213BE"/>
    <w:rsid w:val="00E21D58"/>
    <w:rsid w:val="00E22A2B"/>
    <w:rsid w:val="00E22AF5"/>
    <w:rsid w:val="00E22E0B"/>
    <w:rsid w:val="00E23718"/>
    <w:rsid w:val="00E23938"/>
    <w:rsid w:val="00E23FEE"/>
    <w:rsid w:val="00E25A8E"/>
    <w:rsid w:val="00E25EC6"/>
    <w:rsid w:val="00E274B1"/>
    <w:rsid w:val="00E304E5"/>
    <w:rsid w:val="00E3066B"/>
    <w:rsid w:val="00E30D4D"/>
    <w:rsid w:val="00E315EB"/>
    <w:rsid w:val="00E3166A"/>
    <w:rsid w:val="00E32C36"/>
    <w:rsid w:val="00E3382E"/>
    <w:rsid w:val="00E350F9"/>
    <w:rsid w:val="00E3516E"/>
    <w:rsid w:val="00E36491"/>
    <w:rsid w:val="00E3695F"/>
    <w:rsid w:val="00E36F31"/>
    <w:rsid w:val="00E371AB"/>
    <w:rsid w:val="00E37586"/>
    <w:rsid w:val="00E376A2"/>
    <w:rsid w:val="00E37A3A"/>
    <w:rsid w:val="00E37BBB"/>
    <w:rsid w:val="00E40D67"/>
    <w:rsid w:val="00E4103B"/>
    <w:rsid w:val="00E420AA"/>
    <w:rsid w:val="00E42151"/>
    <w:rsid w:val="00E421C3"/>
    <w:rsid w:val="00E423C6"/>
    <w:rsid w:val="00E42953"/>
    <w:rsid w:val="00E4325C"/>
    <w:rsid w:val="00E434DA"/>
    <w:rsid w:val="00E4369A"/>
    <w:rsid w:val="00E4377E"/>
    <w:rsid w:val="00E43CAB"/>
    <w:rsid w:val="00E43E98"/>
    <w:rsid w:val="00E44424"/>
    <w:rsid w:val="00E4508E"/>
    <w:rsid w:val="00E45F9B"/>
    <w:rsid w:val="00E4601F"/>
    <w:rsid w:val="00E4713E"/>
    <w:rsid w:val="00E474AC"/>
    <w:rsid w:val="00E50885"/>
    <w:rsid w:val="00E50DE1"/>
    <w:rsid w:val="00E51F60"/>
    <w:rsid w:val="00E522AB"/>
    <w:rsid w:val="00E52868"/>
    <w:rsid w:val="00E5321E"/>
    <w:rsid w:val="00E53325"/>
    <w:rsid w:val="00E53741"/>
    <w:rsid w:val="00E53746"/>
    <w:rsid w:val="00E53750"/>
    <w:rsid w:val="00E53C90"/>
    <w:rsid w:val="00E53EF1"/>
    <w:rsid w:val="00E54764"/>
    <w:rsid w:val="00E5587A"/>
    <w:rsid w:val="00E55E9F"/>
    <w:rsid w:val="00E56060"/>
    <w:rsid w:val="00E56649"/>
    <w:rsid w:val="00E56F3B"/>
    <w:rsid w:val="00E57143"/>
    <w:rsid w:val="00E573A0"/>
    <w:rsid w:val="00E57536"/>
    <w:rsid w:val="00E57553"/>
    <w:rsid w:val="00E579C7"/>
    <w:rsid w:val="00E57C57"/>
    <w:rsid w:val="00E604DB"/>
    <w:rsid w:val="00E609F3"/>
    <w:rsid w:val="00E60A43"/>
    <w:rsid w:val="00E60BC4"/>
    <w:rsid w:val="00E60C8C"/>
    <w:rsid w:val="00E61135"/>
    <w:rsid w:val="00E61A67"/>
    <w:rsid w:val="00E62FA6"/>
    <w:rsid w:val="00E63A63"/>
    <w:rsid w:val="00E65351"/>
    <w:rsid w:val="00E65750"/>
    <w:rsid w:val="00E66364"/>
    <w:rsid w:val="00E663B7"/>
    <w:rsid w:val="00E67DFE"/>
    <w:rsid w:val="00E703F6"/>
    <w:rsid w:val="00E709D3"/>
    <w:rsid w:val="00E70D5E"/>
    <w:rsid w:val="00E71A05"/>
    <w:rsid w:val="00E71A4D"/>
    <w:rsid w:val="00E71AD7"/>
    <w:rsid w:val="00E71B2F"/>
    <w:rsid w:val="00E71F43"/>
    <w:rsid w:val="00E7212D"/>
    <w:rsid w:val="00E738F6"/>
    <w:rsid w:val="00E73AAD"/>
    <w:rsid w:val="00E74AFA"/>
    <w:rsid w:val="00E74E63"/>
    <w:rsid w:val="00E751B6"/>
    <w:rsid w:val="00E75638"/>
    <w:rsid w:val="00E758CA"/>
    <w:rsid w:val="00E75B34"/>
    <w:rsid w:val="00E76661"/>
    <w:rsid w:val="00E77734"/>
    <w:rsid w:val="00E77C82"/>
    <w:rsid w:val="00E80470"/>
    <w:rsid w:val="00E808C0"/>
    <w:rsid w:val="00E80A42"/>
    <w:rsid w:val="00E8100E"/>
    <w:rsid w:val="00E816EB"/>
    <w:rsid w:val="00E8174F"/>
    <w:rsid w:val="00E8186A"/>
    <w:rsid w:val="00E82721"/>
    <w:rsid w:val="00E833AA"/>
    <w:rsid w:val="00E84533"/>
    <w:rsid w:val="00E85013"/>
    <w:rsid w:val="00E852DE"/>
    <w:rsid w:val="00E85BE8"/>
    <w:rsid w:val="00E8607E"/>
    <w:rsid w:val="00E862AC"/>
    <w:rsid w:val="00E86429"/>
    <w:rsid w:val="00E86B07"/>
    <w:rsid w:val="00E86C43"/>
    <w:rsid w:val="00E90631"/>
    <w:rsid w:val="00E9075D"/>
    <w:rsid w:val="00E91AFD"/>
    <w:rsid w:val="00E91ED6"/>
    <w:rsid w:val="00E928EE"/>
    <w:rsid w:val="00E93A8E"/>
    <w:rsid w:val="00E93D30"/>
    <w:rsid w:val="00E94A7E"/>
    <w:rsid w:val="00E94AF2"/>
    <w:rsid w:val="00E95335"/>
    <w:rsid w:val="00E95D0F"/>
    <w:rsid w:val="00E95DF4"/>
    <w:rsid w:val="00E96EBD"/>
    <w:rsid w:val="00E973CC"/>
    <w:rsid w:val="00E973FA"/>
    <w:rsid w:val="00EA0086"/>
    <w:rsid w:val="00EA0E8E"/>
    <w:rsid w:val="00EA1853"/>
    <w:rsid w:val="00EA1B75"/>
    <w:rsid w:val="00EA1EF6"/>
    <w:rsid w:val="00EA2C2F"/>
    <w:rsid w:val="00EA2DB2"/>
    <w:rsid w:val="00EA32F6"/>
    <w:rsid w:val="00EA335E"/>
    <w:rsid w:val="00EA36E5"/>
    <w:rsid w:val="00EA45E6"/>
    <w:rsid w:val="00EA4F24"/>
    <w:rsid w:val="00EA5D10"/>
    <w:rsid w:val="00EA6833"/>
    <w:rsid w:val="00EB0593"/>
    <w:rsid w:val="00EB08F5"/>
    <w:rsid w:val="00EB17FD"/>
    <w:rsid w:val="00EB22EF"/>
    <w:rsid w:val="00EB243F"/>
    <w:rsid w:val="00EB31E2"/>
    <w:rsid w:val="00EB4C3B"/>
    <w:rsid w:val="00EB5629"/>
    <w:rsid w:val="00EB62D0"/>
    <w:rsid w:val="00EB63D9"/>
    <w:rsid w:val="00EB7155"/>
    <w:rsid w:val="00EB7809"/>
    <w:rsid w:val="00EB7CAB"/>
    <w:rsid w:val="00EB7CD7"/>
    <w:rsid w:val="00EC1FB5"/>
    <w:rsid w:val="00EC2932"/>
    <w:rsid w:val="00EC2B35"/>
    <w:rsid w:val="00EC2EF4"/>
    <w:rsid w:val="00EC42F0"/>
    <w:rsid w:val="00EC43CC"/>
    <w:rsid w:val="00EC496C"/>
    <w:rsid w:val="00ED0606"/>
    <w:rsid w:val="00ED06BC"/>
    <w:rsid w:val="00ED1145"/>
    <w:rsid w:val="00ED1578"/>
    <w:rsid w:val="00ED2027"/>
    <w:rsid w:val="00ED2B2F"/>
    <w:rsid w:val="00ED2DB4"/>
    <w:rsid w:val="00ED2F6D"/>
    <w:rsid w:val="00ED3F9A"/>
    <w:rsid w:val="00ED4562"/>
    <w:rsid w:val="00ED5175"/>
    <w:rsid w:val="00ED51AE"/>
    <w:rsid w:val="00ED5438"/>
    <w:rsid w:val="00ED7627"/>
    <w:rsid w:val="00ED7D92"/>
    <w:rsid w:val="00EE0116"/>
    <w:rsid w:val="00EE08BA"/>
    <w:rsid w:val="00EE0AB7"/>
    <w:rsid w:val="00EE1AC1"/>
    <w:rsid w:val="00EE25E6"/>
    <w:rsid w:val="00EE2E05"/>
    <w:rsid w:val="00EE2F6C"/>
    <w:rsid w:val="00EE3616"/>
    <w:rsid w:val="00EE374B"/>
    <w:rsid w:val="00EE39AB"/>
    <w:rsid w:val="00EE404C"/>
    <w:rsid w:val="00EE4827"/>
    <w:rsid w:val="00EE571D"/>
    <w:rsid w:val="00EE61E8"/>
    <w:rsid w:val="00EF0A02"/>
    <w:rsid w:val="00EF0C2F"/>
    <w:rsid w:val="00EF0EA2"/>
    <w:rsid w:val="00EF11FE"/>
    <w:rsid w:val="00EF1644"/>
    <w:rsid w:val="00EF2127"/>
    <w:rsid w:val="00EF289B"/>
    <w:rsid w:val="00EF38C9"/>
    <w:rsid w:val="00EF3C47"/>
    <w:rsid w:val="00EF4837"/>
    <w:rsid w:val="00EF4E32"/>
    <w:rsid w:val="00EF5AF6"/>
    <w:rsid w:val="00EF5E8F"/>
    <w:rsid w:val="00EF6E74"/>
    <w:rsid w:val="00EF71B4"/>
    <w:rsid w:val="00EF78DD"/>
    <w:rsid w:val="00EF7A20"/>
    <w:rsid w:val="00EF7AA8"/>
    <w:rsid w:val="00EF7F7C"/>
    <w:rsid w:val="00F00C4C"/>
    <w:rsid w:val="00F00E78"/>
    <w:rsid w:val="00F01896"/>
    <w:rsid w:val="00F0217E"/>
    <w:rsid w:val="00F022BA"/>
    <w:rsid w:val="00F03539"/>
    <w:rsid w:val="00F04D6F"/>
    <w:rsid w:val="00F05309"/>
    <w:rsid w:val="00F0683C"/>
    <w:rsid w:val="00F068CC"/>
    <w:rsid w:val="00F073ED"/>
    <w:rsid w:val="00F07653"/>
    <w:rsid w:val="00F1092D"/>
    <w:rsid w:val="00F115D3"/>
    <w:rsid w:val="00F11964"/>
    <w:rsid w:val="00F12404"/>
    <w:rsid w:val="00F12479"/>
    <w:rsid w:val="00F12D9D"/>
    <w:rsid w:val="00F13394"/>
    <w:rsid w:val="00F13B28"/>
    <w:rsid w:val="00F14B30"/>
    <w:rsid w:val="00F14E90"/>
    <w:rsid w:val="00F14F64"/>
    <w:rsid w:val="00F16BF2"/>
    <w:rsid w:val="00F17325"/>
    <w:rsid w:val="00F2025E"/>
    <w:rsid w:val="00F21E21"/>
    <w:rsid w:val="00F2220F"/>
    <w:rsid w:val="00F225A8"/>
    <w:rsid w:val="00F22B92"/>
    <w:rsid w:val="00F22F05"/>
    <w:rsid w:val="00F22F2F"/>
    <w:rsid w:val="00F22F9B"/>
    <w:rsid w:val="00F23281"/>
    <w:rsid w:val="00F23797"/>
    <w:rsid w:val="00F24275"/>
    <w:rsid w:val="00F24CEF"/>
    <w:rsid w:val="00F24CF6"/>
    <w:rsid w:val="00F24EED"/>
    <w:rsid w:val="00F24F3D"/>
    <w:rsid w:val="00F250D5"/>
    <w:rsid w:val="00F26FEB"/>
    <w:rsid w:val="00F27779"/>
    <w:rsid w:val="00F27995"/>
    <w:rsid w:val="00F30448"/>
    <w:rsid w:val="00F310F4"/>
    <w:rsid w:val="00F315B0"/>
    <w:rsid w:val="00F31961"/>
    <w:rsid w:val="00F31A92"/>
    <w:rsid w:val="00F31DDE"/>
    <w:rsid w:val="00F3206F"/>
    <w:rsid w:val="00F323AC"/>
    <w:rsid w:val="00F33264"/>
    <w:rsid w:val="00F3584C"/>
    <w:rsid w:val="00F35B02"/>
    <w:rsid w:val="00F36A05"/>
    <w:rsid w:val="00F3713A"/>
    <w:rsid w:val="00F37E4A"/>
    <w:rsid w:val="00F37EFE"/>
    <w:rsid w:val="00F40AA5"/>
    <w:rsid w:val="00F41003"/>
    <w:rsid w:val="00F4112E"/>
    <w:rsid w:val="00F41FA4"/>
    <w:rsid w:val="00F4230E"/>
    <w:rsid w:val="00F4293C"/>
    <w:rsid w:val="00F440AD"/>
    <w:rsid w:val="00F443E1"/>
    <w:rsid w:val="00F44735"/>
    <w:rsid w:val="00F45966"/>
    <w:rsid w:val="00F46B99"/>
    <w:rsid w:val="00F46C4D"/>
    <w:rsid w:val="00F47ABF"/>
    <w:rsid w:val="00F5002B"/>
    <w:rsid w:val="00F513E9"/>
    <w:rsid w:val="00F51405"/>
    <w:rsid w:val="00F531D0"/>
    <w:rsid w:val="00F538F0"/>
    <w:rsid w:val="00F54389"/>
    <w:rsid w:val="00F5456B"/>
    <w:rsid w:val="00F545CB"/>
    <w:rsid w:val="00F54C8C"/>
    <w:rsid w:val="00F54FDC"/>
    <w:rsid w:val="00F550EE"/>
    <w:rsid w:val="00F55D79"/>
    <w:rsid w:val="00F55E6F"/>
    <w:rsid w:val="00F564D4"/>
    <w:rsid w:val="00F56FD9"/>
    <w:rsid w:val="00F60315"/>
    <w:rsid w:val="00F60731"/>
    <w:rsid w:val="00F60D68"/>
    <w:rsid w:val="00F611FD"/>
    <w:rsid w:val="00F62779"/>
    <w:rsid w:val="00F62FA3"/>
    <w:rsid w:val="00F63475"/>
    <w:rsid w:val="00F634BF"/>
    <w:rsid w:val="00F635A8"/>
    <w:rsid w:val="00F662C7"/>
    <w:rsid w:val="00F665F5"/>
    <w:rsid w:val="00F66725"/>
    <w:rsid w:val="00F67316"/>
    <w:rsid w:val="00F6740F"/>
    <w:rsid w:val="00F67831"/>
    <w:rsid w:val="00F6796D"/>
    <w:rsid w:val="00F70656"/>
    <w:rsid w:val="00F71D05"/>
    <w:rsid w:val="00F722CB"/>
    <w:rsid w:val="00F7401B"/>
    <w:rsid w:val="00F7411E"/>
    <w:rsid w:val="00F75465"/>
    <w:rsid w:val="00F7697F"/>
    <w:rsid w:val="00F773E5"/>
    <w:rsid w:val="00F80699"/>
    <w:rsid w:val="00F806FC"/>
    <w:rsid w:val="00F80DCD"/>
    <w:rsid w:val="00F814B4"/>
    <w:rsid w:val="00F835DD"/>
    <w:rsid w:val="00F83C1B"/>
    <w:rsid w:val="00F84B5E"/>
    <w:rsid w:val="00F85435"/>
    <w:rsid w:val="00F855F2"/>
    <w:rsid w:val="00F858A2"/>
    <w:rsid w:val="00F85B1E"/>
    <w:rsid w:val="00F86654"/>
    <w:rsid w:val="00F86A76"/>
    <w:rsid w:val="00F90AB6"/>
    <w:rsid w:val="00F911E2"/>
    <w:rsid w:val="00F91213"/>
    <w:rsid w:val="00F9159E"/>
    <w:rsid w:val="00F916CA"/>
    <w:rsid w:val="00F91982"/>
    <w:rsid w:val="00F9362F"/>
    <w:rsid w:val="00F9428E"/>
    <w:rsid w:val="00F94679"/>
    <w:rsid w:val="00F946FF"/>
    <w:rsid w:val="00F949D5"/>
    <w:rsid w:val="00F9647C"/>
    <w:rsid w:val="00F96D5B"/>
    <w:rsid w:val="00F97276"/>
    <w:rsid w:val="00F97339"/>
    <w:rsid w:val="00F9733C"/>
    <w:rsid w:val="00FA04FB"/>
    <w:rsid w:val="00FA0FA0"/>
    <w:rsid w:val="00FA26A7"/>
    <w:rsid w:val="00FA2A39"/>
    <w:rsid w:val="00FA34EA"/>
    <w:rsid w:val="00FA4C30"/>
    <w:rsid w:val="00FA5407"/>
    <w:rsid w:val="00FA5542"/>
    <w:rsid w:val="00FA681D"/>
    <w:rsid w:val="00FA69DB"/>
    <w:rsid w:val="00FA6ABC"/>
    <w:rsid w:val="00FA756D"/>
    <w:rsid w:val="00FA76B8"/>
    <w:rsid w:val="00FA7DA8"/>
    <w:rsid w:val="00FB0F62"/>
    <w:rsid w:val="00FB2337"/>
    <w:rsid w:val="00FB31A1"/>
    <w:rsid w:val="00FB4D21"/>
    <w:rsid w:val="00FB5B71"/>
    <w:rsid w:val="00FB5EF2"/>
    <w:rsid w:val="00FB7145"/>
    <w:rsid w:val="00FB758F"/>
    <w:rsid w:val="00FC01AE"/>
    <w:rsid w:val="00FC061A"/>
    <w:rsid w:val="00FC1BD0"/>
    <w:rsid w:val="00FC1FD8"/>
    <w:rsid w:val="00FC2D09"/>
    <w:rsid w:val="00FC2E1D"/>
    <w:rsid w:val="00FC3A3D"/>
    <w:rsid w:val="00FC3E61"/>
    <w:rsid w:val="00FC4291"/>
    <w:rsid w:val="00FC467A"/>
    <w:rsid w:val="00FC47DA"/>
    <w:rsid w:val="00FC7A2E"/>
    <w:rsid w:val="00FD09B6"/>
    <w:rsid w:val="00FD0EC6"/>
    <w:rsid w:val="00FD12EE"/>
    <w:rsid w:val="00FD14B9"/>
    <w:rsid w:val="00FD17D0"/>
    <w:rsid w:val="00FD2A33"/>
    <w:rsid w:val="00FD2C92"/>
    <w:rsid w:val="00FD3887"/>
    <w:rsid w:val="00FD3B5A"/>
    <w:rsid w:val="00FD40F6"/>
    <w:rsid w:val="00FD56CC"/>
    <w:rsid w:val="00FD5D47"/>
    <w:rsid w:val="00FD60D0"/>
    <w:rsid w:val="00FD65ED"/>
    <w:rsid w:val="00FD7895"/>
    <w:rsid w:val="00FE0A17"/>
    <w:rsid w:val="00FE0CF8"/>
    <w:rsid w:val="00FE1347"/>
    <w:rsid w:val="00FE1BCF"/>
    <w:rsid w:val="00FE2491"/>
    <w:rsid w:val="00FE2D3B"/>
    <w:rsid w:val="00FE3087"/>
    <w:rsid w:val="00FE3BF9"/>
    <w:rsid w:val="00FE496E"/>
    <w:rsid w:val="00FE4C2B"/>
    <w:rsid w:val="00FE4E95"/>
    <w:rsid w:val="00FE521C"/>
    <w:rsid w:val="00FE5446"/>
    <w:rsid w:val="00FE5E8B"/>
    <w:rsid w:val="00FE6026"/>
    <w:rsid w:val="00FF215E"/>
    <w:rsid w:val="00FF2299"/>
    <w:rsid w:val="00FF23E5"/>
    <w:rsid w:val="00FF23F0"/>
    <w:rsid w:val="00FF2EC8"/>
    <w:rsid w:val="00FF6A8A"/>
    <w:rsid w:val="00FF72F3"/>
    <w:rsid w:val="00FF7670"/>
    <w:rsid w:val="00FF7807"/>
    <w:rsid w:val="00FF7F5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unhideWhenUsed="1" w:qFormat="1"/>
    <w:lsdException w:name="footer" w:semiHidden="1" w:unhideWhenUsed="1"/>
    <w:lsdException w:name="caption" w:semiHidden="1" w:unhideWhenUsed="1" w:qFormat="1"/>
    <w:lsdException w:name="footnote reference" w:semiHidden="1" w:unhideWhenUsed="1"/>
    <w:lsdException w:name="Default Paragraph Font" w:semiHidden="1" w:unhideWhenUsed="1"/>
    <w:lsdException w:name="Hyperlink" w:semiHidden="1" w:unhideWhenUsed="1"/>
    <w:lsdException w:name="HTML Top of Form" w:semiHidden="1" w:uiPriority="99" w:unhideWhenUsed="1"/>
    <w:lsdException w:name="HTML Bottom of Form" w:semiHidden="1" w:uiPriority="99" w:unhideWhenUsed="1"/>
    <w:lsdException w:name="Normal (Web)" w:semiHidden="1" w:unhideWhenUsed="1"/>
    <w:lsdException w:name="Normal Table" w:semiHidden="1" w:uiPriority="99" w:unhideWhenUsed="1"/>
    <w:lsdException w:name="No List"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CB1397"/>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qFormat/>
    <w:rsid w:val="00775E28"/>
    <w:pPr>
      <w:keepNext/>
      <w:bidi/>
      <w:spacing w:before="240" w:after="60" w:line="240" w:lineRule="auto"/>
      <w:ind w:firstLine="567"/>
      <w:jc w:val="center"/>
      <w:outlineLvl w:val="0"/>
    </w:pPr>
    <w:rPr>
      <w:rFonts w:ascii="Times New Roman" w:eastAsiaTheme="majorEastAsia" w:hAnsi="Times New Roman" w:cs="Times New Roman"/>
      <w:b/>
      <w:bCs/>
      <w:color w:val="FF0000"/>
      <w:kern w:val="32"/>
      <w:sz w:val="40"/>
      <w:szCs w:val="40"/>
    </w:rPr>
  </w:style>
  <w:style w:type="paragraph" w:styleId="Heading2">
    <w:name w:val="heading 2"/>
    <w:basedOn w:val="Normal"/>
    <w:next w:val="Normal"/>
    <w:link w:val="Heading2Char"/>
    <w:semiHidden/>
    <w:unhideWhenUsed/>
    <w:qFormat/>
    <w:rsid w:val="00775E28"/>
    <w:pPr>
      <w:keepNext/>
      <w:bidi/>
      <w:spacing w:before="240" w:after="60" w:line="240" w:lineRule="auto"/>
      <w:ind w:firstLine="567"/>
      <w:jc w:val="lowKashida"/>
      <w:outlineLvl w:val="1"/>
    </w:pPr>
    <w:rPr>
      <w:rFonts w:asciiTheme="majorHAnsi" w:eastAsiaTheme="majorEastAsia" w:hAnsiTheme="majorHAnsi" w:cstheme="majorBidi"/>
      <w:b/>
      <w:bCs/>
      <w:i/>
      <w:iCs/>
      <w:sz w:val="28"/>
      <w:szCs w:val="28"/>
    </w:rPr>
  </w:style>
  <w:style w:type="paragraph" w:styleId="Heading3">
    <w:name w:val="heading 3"/>
    <w:basedOn w:val="Normal"/>
    <w:link w:val="Heading3Char"/>
    <w:qFormat/>
    <w:rsid w:val="00775E28"/>
    <w:pPr>
      <w:spacing w:before="100" w:beforeAutospacing="1" w:after="0" w:line="240" w:lineRule="auto"/>
      <w:ind w:firstLine="567"/>
      <w:jc w:val="lowKashida"/>
      <w:outlineLvl w:val="2"/>
    </w:pPr>
    <w:rPr>
      <w:rFonts w:ascii="Times New Roman" w:eastAsia="Times New Roman" w:hAnsi="Times New Roman" w:cs="Times New Roman"/>
      <w:b/>
      <w:bCs/>
      <w:color w:val="7030A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iqatArabi4">
    <w:name w:val="(Miqat Arabi)4"/>
    <w:uiPriority w:val="99"/>
    <w:rsid w:val="00157118"/>
    <w:rPr>
      <w:rFonts w:ascii="B Naskh" w:hAnsi="B Naskh"/>
      <w:w w:val="100"/>
      <w:sz w:val="24"/>
      <w:szCs w:val="28"/>
      <w:u w:val="none"/>
      <w:lang w:bidi="ar-SA"/>
    </w:rPr>
  </w:style>
  <w:style w:type="character" w:customStyle="1" w:styleId="Heading1Char">
    <w:name w:val="Heading 1 Char"/>
    <w:basedOn w:val="DefaultParagraphFont"/>
    <w:link w:val="Heading1"/>
    <w:rsid w:val="00775E28"/>
    <w:rPr>
      <w:rFonts w:eastAsiaTheme="majorEastAsia"/>
      <w:b/>
      <w:bCs/>
      <w:color w:val="FF0000"/>
      <w:kern w:val="32"/>
      <w:sz w:val="40"/>
      <w:szCs w:val="40"/>
    </w:rPr>
  </w:style>
  <w:style w:type="character" w:customStyle="1" w:styleId="Heading2Char">
    <w:name w:val="Heading 2 Char"/>
    <w:basedOn w:val="DefaultParagraphFont"/>
    <w:link w:val="Heading2"/>
    <w:semiHidden/>
    <w:rsid w:val="00775E28"/>
    <w:rPr>
      <w:rFonts w:asciiTheme="majorHAnsi" w:eastAsiaTheme="majorEastAsia" w:hAnsiTheme="majorHAnsi" w:cstheme="majorBidi"/>
      <w:b/>
      <w:bCs/>
      <w:i/>
      <w:iCs/>
    </w:rPr>
  </w:style>
  <w:style w:type="paragraph" w:styleId="FootnoteText">
    <w:name w:val="footnote text"/>
    <w:basedOn w:val="Normal"/>
    <w:link w:val="FootnoteTextChar"/>
    <w:rsid w:val="00775E28"/>
    <w:pPr>
      <w:bidi/>
      <w:spacing w:after="0" w:line="240" w:lineRule="auto"/>
      <w:ind w:firstLine="567"/>
      <w:jc w:val="lowKashida"/>
    </w:pPr>
    <w:rPr>
      <w:rFonts w:ascii="Times New Roman" w:eastAsiaTheme="minorHAnsi" w:hAnsi="Times New Roman" w:cs="Times New Roman"/>
      <w:sz w:val="20"/>
      <w:szCs w:val="20"/>
    </w:rPr>
  </w:style>
  <w:style w:type="character" w:customStyle="1" w:styleId="FootnoteTextChar">
    <w:name w:val="Footnote Text Char"/>
    <w:basedOn w:val="DefaultParagraphFont"/>
    <w:link w:val="FootnoteText"/>
    <w:rsid w:val="00775E28"/>
    <w:rPr>
      <w:sz w:val="20"/>
      <w:szCs w:val="20"/>
    </w:rPr>
  </w:style>
  <w:style w:type="character" w:styleId="FootnoteReference">
    <w:name w:val="footnote reference"/>
    <w:basedOn w:val="DefaultParagraphFont"/>
    <w:rsid w:val="00775E28"/>
    <w:rPr>
      <w:rFonts w:ascii="Abz-2 (Badr)" w:hAnsi="Abz-2 (Badr)" w:cs="Abz-2 (Badr)"/>
      <w:color w:val="0070C0"/>
      <w:sz w:val="28"/>
      <w:szCs w:val="28"/>
      <w:vertAlign w:val="superscript"/>
    </w:rPr>
  </w:style>
  <w:style w:type="paragraph" w:styleId="PlainText">
    <w:name w:val="Plain Text"/>
    <w:basedOn w:val="Normal"/>
    <w:link w:val="PlainTextChar"/>
    <w:rsid w:val="00775E28"/>
    <w:pPr>
      <w:bidi/>
      <w:spacing w:after="0" w:line="240" w:lineRule="auto"/>
      <w:ind w:firstLine="567"/>
      <w:jc w:val="lowKashida"/>
    </w:pPr>
    <w:rPr>
      <w:rFonts w:ascii="Courier New" w:eastAsiaTheme="minorHAnsi" w:hAnsi="Courier New" w:cs="Courier New"/>
      <w:sz w:val="20"/>
      <w:szCs w:val="20"/>
    </w:rPr>
  </w:style>
  <w:style w:type="character" w:customStyle="1" w:styleId="PlainTextChar">
    <w:name w:val="Plain Text Char"/>
    <w:basedOn w:val="DefaultParagraphFont"/>
    <w:link w:val="PlainText"/>
    <w:rsid w:val="00775E28"/>
    <w:rPr>
      <w:rFonts w:ascii="Courier New" w:hAnsi="Courier New" w:cs="Courier New"/>
      <w:sz w:val="20"/>
      <w:szCs w:val="20"/>
    </w:rPr>
  </w:style>
  <w:style w:type="character" w:customStyle="1" w:styleId="Heading3Char">
    <w:name w:val="Heading 3 Char"/>
    <w:basedOn w:val="DefaultParagraphFont"/>
    <w:link w:val="Heading3"/>
    <w:rsid w:val="00775E28"/>
    <w:rPr>
      <w:rFonts w:eastAsia="Times New Roman"/>
      <w:b/>
      <w:bCs/>
      <w:color w:val="7030A0"/>
      <w:sz w:val="32"/>
      <w:szCs w:val="32"/>
    </w:rPr>
  </w:style>
  <w:style w:type="paragraph" w:styleId="Footer">
    <w:name w:val="footer"/>
    <w:basedOn w:val="Normal"/>
    <w:link w:val="FooterChar"/>
    <w:rsid w:val="00775E28"/>
    <w:pPr>
      <w:tabs>
        <w:tab w:val="center" w:pos="4680"/>
        <w:tab w:val="right" w:pos="9360"/>
      </w:tabs>
      <w:bidi/>
      <w:spacing w:after="0" w:line="240" w:lineRule="auto"/>
      <w:ind w:firstLine="567"/>
      <w:jc w:val="lowKashida"/>
    </w:pPr>
    <w:rPr>
      <w:rFonts w:ascii="Times New Roman" w:eastAsia="Times New Roman" w:hAnsi="Times New Roman" w:cs="Times New Roman"/>
      <w:sz w:val="28"/>
      <w:szCs w:val="32"/>
    </w:rPr>
  </w:style>
  <w:style w:type="character" w:customStyle="1" w:styleId="FooterChar">
    <w:name w:val="Footer Char"/>
    <w:basedOn w:val="DefaultParagraphFont"/>
    <w:link w:val="Footer"/>
    <w:rsid w:val="00775E28"/>
    <w:rPr>
      <w:rFonts w:eastAsia="Times New Roman"/>
      <w:szCs w:val="32"/>
    </w:rPr>
  </w:style>
  <w:style w:type="character" w:styleId="Hyperlink">
    <w:name w:val="Hyperlink"/>
    <w:basedOn w:val="DefaultParagraphFont"/>
    <w:rsid w:val="00775E28"/>
    <w:rPr>
      <w:color w:val="0000FF"/>
      <w:u w:val="single"/>
    </w:rPr>
  </w:style>
  <w:style w:type="paragraph" w:styleId="NormalWeb">
    <w:name w:val="Normal (Web)"/>
    <w:basedOn w:val="Normal"/>
    <w:rsid w:val="00775E28"/>
    <w:pPr>
      <w:spacing w:before="100" w:beforeAutospacing="1" w:after="100" w:afterAutospacing="1" w:line="240" w:lineRule="auto"/>
      <w:ind w:firstLine="567"/>
      <w:jc w:val="lowKashida"/>
    </w:pPr>
    <w:rPr>
      <w:rFonts w:ascii="Times New Roman" w:eastAsia="Times New Roman" w:hAnsi="Times New Roman" w:cs="Times New Roman"/>
      <w:sz w:val="32"/>
      <w:szCs w:val="32"/>
    </w:rPr>
  </w:style>
  <w:style w:type="character" w:customStyle="1" w:styleId="apple-converted-space">
    <w:name w:val="apple-converted-space"/>
    <w:basedOn w:val="DefaultParagraphFont"/>
    <w:rsid w:val="00775E28"/>
  </w:style>
  <w:style w:type="paragraph" w:customStyle="1" w:styleId="title2">
    <w:name w:val="title2"/>
    <w:basedOn w:val="Normal"/>
    <w:rsid w:val="00775E28"/>
    <w:pPr>
      <w:spacing w:before="100" w:beforeAutospacing="1" w:after="100" w:afterAutospacing="1" w:line="240" w:lineRule="auto"/>
      <w:ind w:firstLine="567"/>
      <w:jc w:val="lowKashida"/>
    </w:pPr>
    <w:rPr>
      <w:rFonts w:ascii="Times New Roman" w:eastAsia="Times New Roman" w:hAnsi="Times New Roman" w:cs="Times New Roman"/>
      <w:sz w:val="32"/>
      <w:szCs w:val="32"/>
    </w:rPr>
  </w:style>
  <w:style w:type="character" w:customStyle="1" w:styleId="hadeth">
    <w:name w:val="hadeth"/>
    <w:basedOn w:val="DefaultParagraphFont"/>
    <w:rsid w:val="00775E28"/>
  </w:style>
  <w:style w:type="character" w:customStyle="1" w:styleId="srchexplword">
    <w:name w:val="srch_expl_word"/>
    <w:basedOn w:val="DefaultParagraphFont"/>
    <w:rsid w:val="00775E28"/>
  </w:style>
  <w:style w:type="character" w:customStyle="1" w:styleId="searchable">
    <w:name w:val="searchable"/>
    <w:basedOn w:val="DefaultParagraphFont"/>
    <w:rsid w:val="00775E28"/>
  </w:style>
  <w:style w:type="character" w:customStyle="1" w:styleId="indexindex-19650">
    <w:name w:val="index index-19650"/>
    <w:basedOn w:val="DefaultParagraphFont"/>
    <w:rsid w:val="00775E28"/>
  </w:style>
  <w:style w:type="character" w:customStyle="1" w:styleId="hadeth1">
    <w:name w:val="hadeth1"/>
    <w:basedOn w:val="DefaultParagraphFont"/>
    <w:rsid w:val="00775E28"/>
    <w:rPr>
      <w:color w:val="347C17"/>
    </w:rPr>
  </w:style>
  <w:style w:type="character" w:customStyle="1" w:styleId="indexindex-171">
    <w:name w:val="index index-171"/>
    <w:basedOn w:val="DefaultParagraphFont"/>
    <w:rsid w:val="00775E28"/>
  </w:style>
  <w:style w:type="character" w:customStyle="1" w:styleId="indexindex-2517">
    <w:name w:val="index index-2517"/>
    <w:basedOn w:val="DefaultParagraphFont"/>
    <w:rsid w:val="00775E28"/>
  </w:style>
  <w:style w:type="character" w:customStyle="1" w:styleId="breadcrambspan1">
    <w:name w:val="breadcrambspan1"/>
    <w:basedOn w:val="DefaultParagraphFont"/>
    <w:rsid w:val="00775E28"/>
  </w:style>
  <w:style w:type="paragraph" w:customStyle="1" w:styleId="textarabic1">
    <w:name w:val="textarabic1"/>
    <w:basedOn w:val="Normal"/>
    <w:rsid w:val="00775E28"/>
    <w:pPr>
      <w:spacing w:before="100" w:beforeAutospacing="1" w:after="100" w:afterAutospacing="1" w:line="240" w:lineRule="auto"/>
      <w:ind w:firstLine="567"/>
      <w:jc w:val="lowKashida"/>
    </w:pPr>
    <w:rPr>
      <w:rFonts w:ascii="Times New Roman" w:eastAsia="Times New Roman" w:hAnsi="Times New Roman" w:cs="Simplified Arabic"/>
      <w:sz w:val="32"/>
      <w:szCs w:val="32"/>
    </w:rPr>
  </w:style>
  <w:style w:type="character" w:styleId="BookTitle">
    <w:name w:val="Book Title"/>
    <w:aliases w:val="H 2"/>
    <w:basedOn w:val="DefaultParagraphFont"/>
    <w:uiPriority w:val="33"/>
    <w:rsid w:val="001251F3"/>
    <w:rPr>
      <w:rFonts w:ascii="Abz-2 (Badr)" w:hAnsi="Abz-2 (Badr)" w:cs="Abz-2 (Badr)"/>
      <w:b/>
      <w:bCs/>
      <w:smallCaps/>
      <w:color w:val="0070C0"/>
      <w:spacing w:val="5"/>
      <w:sz w:val="32"/>
      <w:szCs w:val="32"/>
    </w:rPr>
  </w:style>
  <w:style w:type="paragraph" w:customStyle="1" w:styleId="NoParagraphStyle">
    <w:name w:val="[No Paragraph Style]"/>
    <w:rsid w:val="00CB1397"/>
    <w:pPr>
      <w:widowControl w:val="0"/>
      <w:autoSpaceDE w:val="0"/>
      <w:autoSpaceDN w:val="0"/>
      <w:bidi/>
      <w:adjustRightInd w:val="0"/>
      <w:spacing w:line="288" w:lineRule="auto"/>
      <w:textAlignment w:val="center"/>
    </w:pPr>
    <w:rPr>
      <w:rFonts w:ascii="WinSoft Pro" w:eastAsiaTheme="minorEastAsia" w:hAnsi="WinSoft Pro" w:cs="WinSoft Pro"/>
      <w:color w:val="000000"/>
      <w:sz w:val="24"/>
      <w:szCs w:val="24"/>
      <w:lang w:bidi="ar-YE"/>
    </w:rPr>
  </w:style>
  <w:style w:type="paragraph" w:customStyle="1" w:styleId="NormalMiqatArabi">
    <w:name w:val="Normal (Miqat Arabi)"/>
    <w:basedOn w:val="NoParagraphStyle"/>
    <w:uiPriority w:val="99"/>
    <w:rsid w:val="00CB1397"/>
    <w:pPr>
      <w:suppressAutoHyphens/>
      <w:spacing w:line="480" w:lineRule="atLeast"/>
      <w:ind w:firstLine="283"/>
      <w:jc w:val="both"/>
    </w:pPr>
    <w:rPr>
      <w:rFonts w:ascii="B badr Arb" w:hAnsiTheme="minorHAnsi" w:cs="B badr Arb"/>
      <w:sz w:val="30"/>
      <w:szCs w:val="30"/>
    </w:rPr>
  </w:style>
  <w:style w:type="paragraph" w:customStyle="1" w:styleId="1MiqatArabi">
    <w:name w:val="تيتر1 (Miqat Arabi)"/>
    <w:basedOn w:val="NormalMiqatArabi"/>
    <w:uiPriority w:val="99"/>
    <w:rsid w:val="00CB1397"/>
    <w:pPr>
      <w:spacing w:after="57"/>
      <w:ind w:firstLine="0"/>
      <w:jc w:val="center"/>
    </w:pPr>
    <w:rPr>
      <w:rFonts w:ascii="B Taybah Arb" w:cs="B Taybah Arb"/>
      <w:sz w:val="40"/>
      <w:szCs w:val="40"/>
    </w:rPr>
  </w:style>
  <w:style w:type="paragraph" w:customStyle="1" w:styleId="MiqatArabi">
    <w:name w:val="مؤلفين (Miqat Arabi)"/>
    <w:basedOn w:val="NormalMiqatArabi"/>
    <w:uiPriority w:val="99"/>
    <w:rsid w:val="00CB1397"/>
    <w:pPr>
      <w:ind w:firstLine="0"/>
      <w:jc w:val="right"/>
    </w:pPr>
    <w:rPr>
      <w:rFonts w:ascii="Emiri-Regular" w:cs="Emiri-Regular"/>
      <w:sz w:val="22"/>
      <w:szCs w:val="22"/>
    </w:rPr>
  </w:style>
  <w:style w:type="paragraph" w:customStyle="1" w:styleId="2MiqatArabi">
    <w:name w:val="تيتر2 (Miqat Arabi)"/>
    <w:basedOn w:val="NormalMiqatArabi"/>
    <w:next w:val="NormalMiqatArabi"/>
    <w:uiPriority w:val="99"/>
    <w:rsid w:val="00CB1397"/>
    <w:pPr>
      <w:spacing w:before="227"/>
      <w:ind w:firstLine="0"/>
    </w:pPr>
    <w:rPr>
      <w:rFonts w:ascii="B Taybah Arb" w:cs="B Taybah Arb"/>
      <w:sz w:val="34"/>
      <w:szCs w:val="34"/>
      <w:u w:color="EAEAEA"/>
    </w:rPr>
  </w:style>
  <w:style w:type="paragraph" w:customStyle="1" w:styleId="MiqatArabi0">
    <w:name w:val="الهوامش (Miqat Arabi)"/>
    <w:basedOn w:val="NormalMiqatArabi"/>
    <w:uiPriority w:val="99"/>
    <w:rsid w:val="00CB1397"/>
    <w:pPr>
      <w:spacing w:line="360" w:lineRule="atLeast"/>
      <w:ind w:left="227" w:hanging="227"/>
    </w:pPr>
    <w:rPr>
      <w:sz w:val="24"/>
      <w:szCs w:val="24"/>
    </w:rPr>
  </w:style>
  <w:style w:type="paragraph" w:customStyle="1" w:styleId="MiqatArabi1">
    <w:name w:val="شعر (Miqat Arabi)"/>
    <w:basedOn w:val="NormalMiqatArabi"/>
    <w:uiPriority w:val="99"/>
    <w:rsid w:val="00CB1397"/>
    <w:pPr>
      <w:spacing w:line="400" w:lineRule="atLeast"/>
      <w:ind w:firstLine="0"/>
      <w:jc w:val="distribute"/>
    </w:pPr>
    <w:rPr>
      <w:w w:val="90"/>
    </w:rPr>
  </w:style>
  <w:style w:type="character" w:customStyle="1" w:styleId="MiqatArabi2">
    <w:name w:val="پرانتز (Miqat Arabi)"/>
    <w:uiPriority w:val="99"/>
    <w:rsid w:val="00CB1397"/>
    <w:rPr>
      <w:rFonts w:ascii="B Zar75 Symbols" w:cs="B Zar75 Symbols"/>
      <w:position w:val="6"/>
      <w:sz w:val="34"/>
      <w:szCs w:val="34"/>
      <w:lang w:bidi="ar-YE"/>
    </w:rPr>
  </w:style>
  <w:style w:type="character" w:customStyle="1" w:styleId="MiqatArabi3">
    <w:name w:val="قرآن (Miqat Arabi)"/>
    <w:uiPriority w:val="99"/>
    <w:rsid w:val="00CB1397"/>
    <w:rPr>
      <w:rFonts w:ascii="B Naskh" w:cs="B Naskh"/>
      <w:w w:val="100"/>
      <w:sz w:val="20"/>
      <w:szCs w:val="20"/>
      <w:u w:val="none"/>
      <w:lang w:bidi="ar-YE"/>
    </w:rPr>
  </w:style>
  <w:style w:type="character" w:customStyle="1" w:styleId="MiqatArabi5">
    <w:name w:val="اعداد متن (Miqat Arabi)"/>
    <w:uiPriority w:val="99"/>
    <w:rsid w:val="00CB1397"/>
    <w:rPr>
      <w:rFonts w:ascii="B Yagut Arb" w:cs="B Yagut Arb"/>
      <w:position w:val="10"/>
      <w:sz w:val="18"/>
      <w:szCs w:val="18"/>
      <w:u w:val="none"/>
      <w:vertAlign w:val="baseline"/>
      <w:lang w:bidi="ar-YE"/>
    </w:rPr>
  </w:style>
  <w:style w:type="character" w:customStyle="1" w:styleId="MiqatArabi6">
    <w:name w:val="علائم (Miqat Arabi)"/>
    <w:uiPriority w:val="99"/>
    <w:rsid w:val="00CB1397"/>
    <w:rPr>
      <w:rFonts w:ascii="B Zar75 Symbols" w:cs="B Zar75 Symbols"/>
      <w:w w:val="100"/>
      <w:position w:val="6"/>
      <w:sz w:val="24"/>
      <w:szCs w:val="24"/>
      <w:vertAlign w:val="baseline"/>
      <w:lang w:bidi="ar-YE"/>
    </w:rPr>
  </w:style>
  <w:style w:type="character" w:customStyle="1" w:styleId="MiqatArabi7">
    <w:name w:val="علائم هوامش (Miqat Arabi)"/>
    <w:uiPriority w:val="99"/>
    <w:rsid w:val="00CB1397"/>
    <w:rPr>
      <w:rFonts w:ascii="B Zar75 Symbols" w:cs="B Zar75 Symbols"/>
      <w:position w:val="4"/>
      <w:sz w:val="22"/>
      <w:szCs w:val="22"/>
      <w:lang w:bidi="fa-I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3664</Words>
  <Characters>20889</Characters>
  <Application>Microsoft Office Word</Application>
  <DocSecurity>0</DocSecurity>
  <Lines>174</Lines>
  <Paragraphs>49</Paragraphs>
  <ScaleCrop>false</ScaleCrop>
  <Company>MS</Company>
  <LinksUpToDate>false</LinksUpToDate>
  <CharactersWithSpaces>24504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cp:revision>
  <dcterms:created xsi:type="dcterms:W3CDTF">2013-09-24T06:48:00Z</dcterms:created>
  <dcterms:modified xsi:type="dcterms:W3CDTF">2013-09-24T06:48:00Z</dcterms:modified>
</cp:coreProperties>
</file>